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bidi w:val="0"/>
        <w:ind w:left="0" w:right="0" w:hanging="0"/>
        <w:jc w:val="both"/>
        <w:rPr>
          <w:rFonts w:ascii="Garamond" w:hAnsi="Garamond"/>
          <w:color w:val="FF0000"/>
        </w:rPr>
      </w:pPr>
      <w:r>
        <w:rPr>
          <w:rFonts w:ascii="Garamond" w:hAnsi="Garamond"/>
          <w:color w:val="FF0000"/>
        </w:rPr>
      </w:r>
    </w:p>
    <w:p>
      <w:pPr>
        <w:pStyle w:val="Normal"/>
        <w:widowContro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bidi w:val="0"/>
        <w:ind w:left="0" w:right="0" w:hanging="0"/>
        <w:jc w:val="center"/>
        <w:rPr/>
      </w:pPr>
      <w:r>
        <w:rPr>
          <w:rFonts w:cs="Garamond" w:ascii="Garamond" w:hAnsi="Garamond"/>
          <w:b/>
        </w:rPr>
        <w:t>Il COORDINATORE DELL’UFFICIO DI PIANO</w:t>
      </w:r>
    </w:p>
    <w:p>
      <w:pPr>
        <w:pStyle w:val="Normal"/>
        <w:bidi w:val="0"/>
        <w:ind w:left="0" w:right="0" w:hanging="0"/>
        <w:rPr>
          <w:rFonts w:ascii="Garamond" w:hAnsi="Garamond"/>
        </w:rPr>
      </w:pPr>
      <w:r>
        <w:rPr>
          <w:rFonts w:ascii="Garamond" w:hAnsi="Garamond"/>
        </w:rPr>
      </w:r>
    </w:p>
    <w:p>
      <w:pPr>
        <w:pStyle w:val="Corpodeltesto"/>
        <w:bidi w:val="0"/>
        <w:spacing w:lineRule="auto" w:line="276" w:before="0" w:after="0"/>
        <w:ind w:left="0" w:right="0" w:hanging="0"/>
        <w:jc w:val="both"/>
        <w:rPr>
          <w:rFonts w:ascii="Garamond" w:hAnsi="Garamond" w:eastAsia="Times New Roman" w:cs="Garamond"/>
          <w:b/>
          <w:b/>
          <w:color w:val="auto"/>
          <w:kern w:val="0"/>
        </w:rPr>
      </w:pPr>
      <w:r>
        <w:rPr>
          <w:rFonts w:eastAsia="Times New Roman" w:cs="Garamond" w:ascii="Garamond" w:hAnsi="Garamond"/>
          <w:b/>
          <w:color w:val="auto"/>
          <w:kern w:val="0"/>
        </w:rPr>
        <w:t>PREMESSO CHE:</w:t>
      </w:r>
    </w:p>
    <w:p>
      <w:pPr>
        <w:pStyle w:val="Corpodeltesto"/>
        <w:bidi w:val="0"/>
        <w:spacing w:lineRule="auto" w:line="276" w:before="0" w:after="0"/>
        <w:ind w:left="0" w:right="0" w:hanging="0"/>
        <w:jc w:val="both"/>
        <w:rPr>
          <w:rFonts w:ascii="Garamond" w:hAnsi="Garamond" w:eastAsia="Times New Roman" w:cs="Garamond"/>
          <w:bCs/>
          <w:color w:val="auto"/>
          <w:kern w:val="0"/>
        </w:rPr>
      </w:pPr>
      <w:r>
        <w:rPr>
          <w:rFonts w:eastAsia="Times New Roman" w:cs="Garamond" w:ascii="Garamond" w:hAnsi="Garamond"/>
          <w:bCs/>
          <w:color w:val="auto"/>
          <w:kern w:val="0"/>
        </w:rPr>
        <w:t>- la propria nomina è stata disposta dal Coordinamento Istituzionale del 6 ottobre 2017 con Deliberazione n. 1/5;</w:t>
      </w:r>
    </w:p>
    <w:p>
      <w:pPr>
        <w:pStyle w:val="Normal"/>
        <w:bidi w:val="0"/>
        <w:spacing w:lineRule="auto" w:line="276"/>
        <w:ind w:left="0" w:right="0" w:hanging="0"/>
        <w:jc w:val="both"/>
        <w:rPr>
          <w:rFonts w:ascii="Garamond" w:hAnsi="Garamond" w:cs="Garamond"/>
          <w:bCs/>
        </w:rPr>
      </w:pPr>
      <w:r>
        <w:rPr>
          <w:rFonts w:cs="Garamond" w:ascii="Garamond" w:hAnsi="Garamond"/>
          <w:bCs/>
        </w:rPr>
        <w:t>- la propria nomina è stata disposta dal Coordinamento Istituzionale del 6 ottobre 2017 con Deliberazione n. 1/5;</w:t>
      </w:r>
    </w:p>
    <w:p>
      <w:pPr>
        <w:pStyle w:val="Corpodeltesto"/>
        <w:bidi w:val="0"/>
        <w:spacing w:lineRule="auto" w:line="276" w:before="0" w:after="0"/>
        <w:ind w:left="0" w:right="0" w:hanging="0"/>
        <w:jc w:val="both"/>
        <w:rPr>
          <w:rFonts w:ascii="Garamond" w:hAnsi="Garamond" w:eastAsia="Times New Roman" w:cs="Garamond"/>
          <w:bCs/>
          <w:color w:val="auto"/>
          <w:kern w:val="0"/>
        </w:rPr>
      </w:pPr>
      <w:r>
        <w:rPr>
          <w:rFonts w:eastAsia="Times New Roman" w:cs="Garamond" w:ascii="Garamond" w:hAnsi="Garamond"/>
          <w:bCs/>
          <w:color w:val="auto"/>
          <w:kern w:val="0"/>
        </w:rPr>
        <w:t>- con Decreto Sindacale prot. n. 74494 del 29/12/2023 sono state conferite le funzioni dirigenziali per la copertura della posizione di Dirigente III Settore “Servizi alla Persona, Servizio Gare e Contratti – Centrale Unica di Committenza e Servizi del Personale” dal 01/01/2024 al 31/12/2026;</w:t>
      </w:r>
    </w:p>
    <w:p>
      <w:pPr>
        <w:pStyle w:val="Rientrocorpodeltesto"/>
        <w:tabs>
          <w:tab w:val="clear" w:pos="1134"/>
          <w:tab w:val="left" w:pos="540" w:leader="none"/>
        </w:tabs>
        <w:spacing w:lineRule="auto" w:line="276" w:before="0" w:after="0"/>
        <w:ind w:left="0" w:right="278" w:hanging="0"/>
        <w:jc w:val="both"/>
        <w:rPr>
          <w:rFonts w:ascii="Garamond" w:hAnsi="Garamond"/>
          <w:b/>
          <w:b/>
          <w:sz w:val="24"/>
          <w:szCs w:val="24"/>
        </w:rPr>
      </w:pPr>
      <w:r>
        <w:rPr>
          <w:rFonts w:ascii="Garamond" w:hAnsi="Garamond"/>
          <w:b/>
          <w:sz w:val="24"/>
          <w:szCs w:val="24"/>
        </w:rPr>
      </w:r>
    </w:p>
    <w:p>
      <w:pPr>
        <w:pStyle w:val="Rientrocorpodeltesto"/>
        <w:tabs>
          <w:tab w:val="clear" w:pos="1134"/>
          <w:tab w:val="left" w:pos="540" w:leader="none"/>
        </w:tabs>
        <w:spacing w:lineRule="auto" w:line="276" w:before="0" w:after="0"/>
        <w:ind w:left="0" w:right="278" w:hanging="0"/>
        <w:jc w:val="both"/>
        <w:rPr>
          <w:rFonts w:ascii="Garamond" w:hAnsi="Garamond"/>
          <w:b/>
          <w:b/>
          <w:sz w:val="24"/>
          <w:szCs w:val="24"/>
        </w:rPr>
      </w:pPr>
      <w:r>
        <w:rPr>
          <w:rFonts w:ascii="Garamond" w:hAnsi="Garamond"/>
          <w:b/>
          <w:sz w:val="24"/>
          <w:szCs w:val="24"/>
        </w:rPr>
        <w:t xml:space="preserve">VISTO: </w:t>
      </w:r>
    </w:p>
    <w:p>
      <w:pPr>
        <w:pStyle w:val="Rientrocorpodeltesto"/>
        <w:tabs>
          <w:tab w:val="clear" w:pos="1134"/>
          <w:tab w:val="left" w:pos="540" w:leader="none"/>
        </w:tabs>
        <w:spacing w:lineRule="auto" w:line="276" w:before="0" w:after="0"/>
        <w:ind w:left="0" w:right="278" w:hanging="0"/>
        <w:jc w:val="both"/>
        <w:rPr/>
      </w:pPr>
      <w:r>
        <w:rPr>
          <w:rFonts w:ascii="Garamond" w:hAnsi="Garamond"/>
          <w:sz w:val="24"/>
          <w:szCs w:val="24"/>
        </w:rPr>
        <w:t xml:space="preserve">-  </w:t>
      </w:r>
      <w:r>
        <w:rPr>
          <w:rFonts w:ascii="Garamond" w:hAnsi="Garamond"/>
          <w:bCs/>
          <w:sz w:val="24"/>
          <w:szCs w:val="24"/>
        </w:rPr>
        <w:t>l'art. 75 del vigente Statuto Comunale, relativo ai “compiti dei Dirigenti”;</w:t>
      </w:r>
    </w:p>
    <w:p>
      <w:pPr>
        <w:pStyle w:val="Normal"/>
        <w:spacing w:lineRule="auto" w:line="276" w:before="0" w:after="0"/>
        <w:jc w:val="both"/>
        <w:rPr>
          <w:rFonts w:ascii="Garamond" w:hAnsi="Garamond"/>
          <w:sz w:val="24"/>
          <w:szCs w:val="24"/>
        </w:rPr>
      </w:pPr>
      <w:r>
        <w:rPr>
          <w:rFonts w:ascii="Garamond" w:hAnsi="Garamond"/>
          <w:sz w:val="24"/>
          <w:szCs w:val="24"/>
        </w:rPr>
        <w:t>- il Decreto Lgs. del 18.08.2000 n. 267 e ss.mm.ii. agli artt. 30 e ss. ha previsto gli strumenti di gestione associata di funzioni e servizi tra Enti Locali;</w:t>
      </w:r>
    </w:p>
    <w:p>
      <w:pPr>
        <w:pStyle w:val="Normal"/>
        <w:numPr>
          <w:ilvl w:val="0"/>
          <w:numId w:val="0"/>
        </w:numPr>
        <w:tabs>
          <w:tab w:val="clear" w:pos="1134"/>
          <w:tab w:val="left" w:pos="180" w:leader="none"/>
          <w:tab w:val="left" w:pos="360" w:leader="none"/>
        </w:tabs>
        <w:spacing w:lineRule="auto" w:line="276" w:before="0" w:after="0"/>
        <w:ind w:right="0" w:hanging="0"/>
        <w:jc w:val="both"/>
        <w:rPr/>
      </w:pPr>
      <w:r>
        <w:rPr>
          <w:rFonts w:ascii="Garamond" w:hAnsi="Garamond"/>
          <w:sz w:val="24"/>
          <w:szCs w:val="24"/>
        </w:rPr>
        <w:t>- che il Coordinamento Istituzionale  dell’Ambito S2, costituito ed operante ex art. 11 della Legge Regionale della Campania 23 ottobre 2007, n. 11 “Legge per la dignità e la cittadinanza sociale”, come modificata dalla Legge Regionale della Campania 06.07.2012,  n. 15 è composto dai Sindaci dei Comuni di: Amalfi, Atrani, Cava de’ Tirreni, Cetara, Conca de’ Marini, Furore, Maiori, Minori, Positano, Praiano, Ravello, Scala, Tramonti, Vietri sul Mare;</w:t>
      </w:r>
    </w:p>
    <w:p>
      <w:pPr>
        <w:pStyle w:val="Rientrocorpodeltesto"/>
        <w:tabs>
          <w:tab w:val="clear" w:pos="1134"/>
          <w:tab w:val="left" w:pos="180" w:leader="none"/>
        </w:tabs>
        <w:spacing w:lineRule="auto" w:line="276" w:before="0" w:after="0"/>
        <w:ind w:left="0" w:right="-6" w:hanging="0"/>
        <w:jc w:val="both"/>
        <w:rPr>
          <w:rFonts w:ascii="Garamond" w:hAnsi="Garamond"/>
          <w:sz w:val="24"/>
          <w:szCs w:val="24"/>
        </w:rPr>
      </w:pPr>
      <w:r>
        <w:rPr>
          <w:rFonts w:ascii="Garamond" w:hAnsi="Garamond"/>
          <w:sz w:val="24"/>
          <w:szCs w:val="24"/>
        </w:rPr>
        <w:t>- che in data 21 novembre 2016 (verbale n. 24) è stato sottoscritto, tra i Comuni dell’Ambito S2, la Provincia di Salerno e l’ASL Salerno, l’Accordo di programma finalizzato alla realizzazione in forma associata del Piano Sociale di Zona S2 Cava de’ Tirreni – Costiera Amalfitana – I° Annualità del terzo Triennio  del  Piano Sociale Regionale – Anno 2016- 2018.</w:t>
      </w:r>
    </w:p>
    <w:p>
      <w:pPr>
        <w:pStyle w:val="Rientrocorpodeltesto"/>
        <w:tabs>
          <w:tab w:val="clear" w:pos="1134"/>
          <w:tab w:val="left" w:pos="180" w:leader="none"/>
        </w:tabs>
        <w:bidi w:val="0"/>
        <w:spacing w:lineRule="auto" w:line="276" w:before="0" w:after="0"/>
        <w:ind w:left="0" w:right="-6" w:hanging="0"/>
        <w:jc w:val="both"/>
        <w:rPr>
          <w:rFonts w:ascii="Garamond" w:hAnsi="Garamond" w:eastAsia="Times New Roman" w:cs="Garamond"/>
          <w:b/>
          <w:b/>
          <w:color w:val="auto"/>
          <w:kern w:val="0"/>
          <w:sz w:val="24"/>
          <w:szCs w:val="24"/>
        </w:rPr>
      </w:pPr>
      <w:r>
        <w:rPr>
          <w:rFonts w:eastAsia="Times New Roman" w:cs="Garamond" w:ascii="Garamond" w:hAnsi="Garamond"/>
          <w:b/>
          <w:color w:val="auto"/>
          <w:kern w:val="0"/>
          <w:sz w:val="24"/>
          <w:szCs w:val="24"/>
        </w:rPr>
      </w:r>
    </w:p>
    <w:p>
      <w:pPr>
        <w:pStyle w:val="Normal"/>
        <w:widowControl/>
        <w:bidi w:val="0"/>
        <w:ind w:left="0" w:right="0" w:hanging="0"/>
        <w:jc w:val="both"/>
        <w:rPr/>
      </w:pPr>
      <w:r>
        <w:rPr>
          <w:rFonts w:cs="Garamond" w:ascii="Garamond" w:hAnsi="Garamond"/>
          <w:b/>
          <w:bCs/>
        </w:rPr>
        <w:t>PREMESSO CHE:</w:t>
      </w:r>
    </w:p>
    <w:p>
      <w:pPr>
        <w:pStyle w:val="Normal"/>
        <w:widowControl/>
        <w:bidi w:val="0"/>
        <w:spacing w:lineRule="auto" w:line="276"/>
        <w:ind w:left="0" w:right="0" w:hanging="0"/>
        <w:jc w:val="both"/>
        <w:rPr/>
      </w:pPr>
      <w:r>
        <w:rPr>
          <w:rFonts w:cs="Garamond" w:ascii="Garamond" w:hAnsi="Garamond"/>
        </w:rPr>
        <w:t xml:space="preserve">- con Deliberazione di Giunta Regionale n. 160 del 10/04/2024 avente ad oggetto “Interventi per il welfare e l’inclusione sociale: programmazione risorse e ulteriori determinazioni” sono state programmate risorse per la realizzazione del programma “Campania Welfare”, accordi territoriali di inclusione attiva, per l’importo   complessivo pari ad € 60.000.000,00 a valere sulle risorse del PR CAMPANIA FSE+ 2021/2027 - </w:t>
      </w:r>
      <w:r>
        <w:rPr>
          <w:rFonts w:cs="Garamond" w:ascii="Garamond" w:hAnsi="Garamond"/>
          <w:i/>
          <w:iCs/>
        </w:rPr>
        <w:t>Priorità 3 Inclusione Sociale – Obiettivo Specifico ESO 4.8 – Azione 3.h.2 - campo di intervento n. 153 “Percorsi di integrazione e reinserimento nel mondo del lavoro per i soggetti svantaggiati” in favore degli Ambiti territoriali della Campania;</w:t>
      </w:r>
    </w:p>
    <w:p>
      <w:pPr>
        <w:pStyle w:val="Normal"/>
        <w:widowControl/>
        <w:bidi w:val="0"/>
        <w:spacing w:lineRule="auto" w:line="276"/>
        <w:ind w:left="0" w:right="0" w:hanging="0"/>
        <w:jc w:val="both"/>
        <w:rPr>
          <w:rFonts w:ascii="Garamond" w:hAnsi="Garamond" w:cs="Garamond"/>
        </w:rPr>
      </w:pPr>
      <w:r>
        <w:rPr>
          <w:rFonts w:cs="Garamond" w:ascii="Garamond" w:hAnsi="Garamond"/>
        </w:rPr>
        <w:t>- con Decreto Dirigenziale n.1007 del 24/10/2024 la Regione Campania ha emanato l’Avviso Pubblico denominato “Campania Welfare” e i relativi allegati, successivamente rettificato con Decreto Dirigenziale n. 1032 del 30/10/2024;</w:t>
      </w:r>
    </w:p>
    <w:p>
      <w:pPr>
        <w:pStyle w:val="Normal"/>
        <w:widowControl/>
        <w:bidi w:val="0"/>
        <w:spacing w:lineRule="auto" w:line="276"/>
        <w:ind w:left="0" w:right="0" w:hanging="0"/>
        <w:jc w:val="both"/>
        <w:rPr>
          <w:rFonts w:ascii="Garamond" w:hAnsi="Garamond" w:cs="Garamond"/>
        </w:rPr>
      </w:pPr>
      <w:r>
        <w:rPr>
          <w:rFonts w:cs="Garamond" w:ascii="Garamond" w:hAnsi="Garamond"/>
        </w:rPr>
        <w:t>- ciascuna proposta progettuale deve prevedere, pena l’esclusione, la realizzazione di un “Centro territoriale di inclusione” articolato nelle seguenti azioni:</w:t>
      </w:r>
    </w:p>
    <w:p>
      <w:pPr>
        <w:pStyle w:val="Normal"/>
        <w:widowControl/>
        <w:numPr>
          <w:ilvl w:val="0"/>
          <w:numId w:val="3"/>
        </w:numPr>
        <w:bidi w:val="0"/>
        <w:spacing w:lineRule="auto" w:line="276"/>
        <w:ind w:left="870" w:right="0" w:hanging="360"/>
        <w:jc w:val="both"/>
        <w:rPr/>
      </w:pPr>
      <w:r>
        <w:rPr>
          <w:rFonts w:cs="Garamond" w:ascii="Garamond" w:hAnsi="Garamond"/>
          <w:i/>
          <w:iCs/>
        </w:rPr>
        <w:t xml:space="preserve">Azione A) </w:t>
      </w:r>
      <w:r>
        <w:rPr>
          <w:rFonts w:cs="Garamond" w:ascii="Garamond" w:hAnsi="Garamond"/>
        </w:rPr>
        <w:t>Servizi sociali innovativi di sostegno a nuclei familiari multiproblematici;</w:t>
      </w:r>
    </w:p>
    <w:p>
      <w:pPr>
        <w:pStyle w:val="Normal"/>
        <w:widowControl/>
        <w:numPr>
          <w:ilvl w:val="0"/>
          <w:numId w:val="3"/>
        </w:numPr>
        <w:bidi w:val="0"/>
        <w:spacing w:lineRule="auto" w:line="276"/>
        <w:ind w:left="870" w:right="0" w:hanging="360"/>
        <w:jc w:val="both"/>
        <w:rPr/>
      </w:pPr>
      <w:r>
        <w:rPr>
          <w:rFonts w:cs="Garamond" w:ascii="Garamond" w:hAnsi="Garamond"/>
          <w:i/>
          <w:iCs/>
        </w:rPr>
        <w:t xml:space="preserve">Azione B) </w:t>
      </w:r>
      <w:r>
        <w:rPr>
          <w:rFonts w:cs="Garamond" w:ascii="Garamond" w:hAnsi="Garamond"/>
        </w:rPr>
        <w:t>Interventi di presa in carico multi-professionale, finalizzati all’inclusione lavorativa di persone maggiormente svantaggiate vulnerabili</w:t>
      </w:r>
      <w:r>
        <w:rPr>
          <w:rFonts w:cs="Garamond" w:ascii="Garamond" w:hAnsi="Garamond"/>
          <w:color w:val="FF0000"/>
        </w:rPr>
        <w:t xml:space="preserve"> </w:t>
      </w:r>
      <w:r>
        <w:rPr>
          <w:rFonts w:cs="Garamond" w:ascii="Garamond" w:hAnsi="Garamond"/>
        </w:rPr>
        <w:t>e a rischio di discriminazione attraverso interventi formativi per l’acquisizione di competenze chiave;</w:t>
      </w:r>
    </w:p>
    <w:p>
      <w:pPr>
        <w:pStyle w:val="Normal"/>
        <w:widowControl/>
        <w:numPr>
          <w:ilvl w:val="0"/>
          <w:numId w:val="3"/>
        </w:numPr>
        <w:bidi w:val="0"/>
        <w:spacing w:lineRule="auto" w:line="276"/>
        <w:ind w:left="870" w:right="0" w:hanging="360"/>
        <w:jc w:val="both"/>
        <w:rPr/>
      </w:pPr>
      <w:r>
        <w:rPr>
          <w:rFonts w:cs="Garamond" w:ascii="Garamond" w:hAnsi="Garamond"/>
          <w:i/>
          <w:iCs/>
        </w:rPr>
        <w:t xml:space="preserve">Azione C) </w:t>
      </w:r>
      <w:r>
        <w:rPr>
          <w:rFonts w:cs="Garamond" w:ascii="Garamond" w:hAnsi="Garamond"/>
        </w:rPr>
        <w:t>Attivazione di tirocini di Inclusione Sociale finalizzati all’inclusione lavorativa di persone maggiormente vulnerabili e delle persone con disabilità</w:t>
      </w:r>
      <w:r>
        <w:rPr>
          <w:rFonts w:cs="Calibri" w:ascii="Garamond" w:hAnsi="Garamond"/>
          <w:color w:val="FF0000"/>
        </w:rPr>
        <w:t>.</w:t>
      </w:r>
    </w:p>
    <w:p>
      <w:pPr>
        <w:pStyle w:val="Normal"/>
        <w:widowControl/>
        <w:bidi w:val="0"/>
        <w:ind w:left="0" w:right="0" w:hanging="0"/>
        <w:jc w:val="both"/>
        <w:rPr>
          <w:rFonts w:ascii="Garamond" w:hAnsi="Garamond" w:cs="Calibri"/>
          <w:b/>
          <w:b/>
          <w:bCs/>
          <w:color w:val="FF0000"/>
        </w:rPr>
      </w:pPr>
      <w:r>
        <w:rPr>
          <w:rFonts w:cs="Calibri" w:ascii="Garamond" w:hAnsi="Garamond"/>
          <w:b/>
          <w:bCs/>
          <w:color w:val="FF0000"/>
        </w:rPr>
      </w:r>
    </w:p>
    <w:p>
      <w:pPr>
        <w:pStyle w:val="Normal"/>
        <w:widowControl/>
        <w:bidi w:val="0"/>
        <w:spacing w:lineRule="auto" w:line="276"/>
        <w:ind w:left="0" w:right="0" w:hanging="0"/>
        <w:jc w:val="both"/>
        <w:rPr/>
      </w:pPr>
      <w:r>
        <w:rPr>
          <w:rFonts w:cs="Garamond" w:ascii="Garamond" w:hAnsi="Garamond"/>
          <w:b/>
          <w:bCs/>
        </w:rPr>
        <w:t>CONSIDERATO CHE:</w:t>
      </w:r>
    </w:p>
    <w:p>
      <w:pPr>
        <w:pStyle w:val="Normal"/>
        <w:widowControl/>
        <w:bidi w:val="0"/>
        <w:spacing w:lineRule="auto" w:line="276"/>
        <w:ind w:left="0" w:right="0" w:hanging="0"/>
        <w:jc w:val="both"/>
        <w:rPr>
          <w:rFonts w:ascii="Garamond" w:hAnsi="Garamond" w:cs="Garamond"/>
        </w:rPr>
      </w:pPr>
      <w:r>
        <w:rPr>
          <w:rFonts w:cs="Garamond" w:ascii="Garamond" w:hAnsi="Garamond"/>
        </w:rPr>
        <w:t>- i beneficiari del presente Avviso sono partenariati che prevedono la presenza delle seguenti tipologie di soggetti, aventi sede operativa in Regione Campania:</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Ambiti Territoriali della Campania, come definiti dalla DGR n.320 del 3 luglio 2012 e da ultimo con DGR n.670 del 17/12/2019 con il ruolo di capofila;</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Soggetti del Terzo settore, come definiti ai sensi del D.lgs. 3 luglio 2017, n.117 “Codice del Terzo Settore”, iscritti ai registri regionali o nazionali in vigore al momento della presentazione della proposta progettuale;</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Soggetti iscritti nella Sezione A) dell’elenco regionale degli operatori pubblici e privati accreditati ai sensi della Delibera della Giunta Regionale n. 136 del 22/03/2022;</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Soggetti promotori di tirocini finalizzati all’inclusione sociale, ai sensi della vigente normativa di riferimento (art.2, del Regolamento Regionale del 7 maggio 2018, n. 4);</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Istituti Scolastici;</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Sindacati dei lavoratori;</w:t>
      </w:r>
    </w:p>
    <w:p>
      <w:pPr>
        <w:pStyle w:val="Rtf2ListParagraph"/>
        <w:widowControl/>
        <w:numPr>
          <w:ilvl w:val="0"/>
          <w:numId w:val="1"/>
        </w:numPr>
        <w:bidi w:val="0"/>
        <w:spacing w:lineRule="auto" w:line="276"/>
        <w:ind w:left="720" w:right="0" w:hanging="360"/>
        <w:rPr>
          <w:rFonts w:ascii="Garamond" w:hAnsi="Garamond" w:cs="Garamond"/>
          <w:sz w:val="24"/>
          <w:szCs w:val="24"/>
        </w:rPr>
      </w:pPr>
      <w:r>
        <w:rPr>
          <w:rFonts w:cs="Garamond" w:ascii="Garamond" w:hAnsi="Garamond"/>
          <w:sz w:val="24"/>
          <w:szCs w:val="24"/>
        </w:rPr>
        <w:t>Associazioni datoriali di categoria</w:t>
      </w:r>
    </w:p>
    <w:p>
      <w:pPr>
        <w:pStyle w:val="Normal"/>
        <w:widowControl/>
        <w:bidi w:val="0"/>
        <w:ind w:left="0" w:right="0" w:hanging="0"/>
        <w:jc w:val="both"/>
        <w:rPr>
          <w:rFonts w:ascii="Garamond" w:hAnsi="Garamond" w:cs="Calibri"/>
          <w:color w:val="FF0000"/>
        </w:rPr>
      </w:pPr>
      <w:r>
        <w:rPr>
          <w:rFonts w:cs="Calibri" w:ascii="Garamond" w:hAnsi="Garamond"/>
          <w:color w:val="FF0000"/>
        </w:rPr>
      </w:r>
    </w:p>
    <w:p>
      <w:pPr>
        <w:pStyle w:val="Normal"/>
        <w:widowControl/>
        <w:bidi w:val="0"/>
        <w:ind w:left="0" w:right="0" w:hanging="0"/>
        <w:jc w:val="both"/>
        <w:rPr>
          <w:rFonts w:ascii="Garamond" w:hAnsi="Garamond" w:cs="Garamond"/>
        </w:rPr>
      </w:pPr>
      <w:r>
        <w:rPr>
          <w:rFonts w:cs="Garamond" w:ascii="Garamond" w:hAnsi="Garamond"/>
        </w:rPr>
        <w:t>- ai fini della partecipazione al presente Avviso, ciascun partenariato deve, a pena di esclusione:</w:t>
      </w:r>
    </w:p>
    <w:p>
      <w:pPr>
        <w:pStyle w:val="Normal"/>
        <w:widowControl/>
        <w:bidi w:val="0"/>
        <w:ind w:left="0" w:right="0" w:hanging="0"/>
        <w:jc w:val="both"/>
        <w:rPr>
          <w:rFonts w:ascii="Garamond" w:hAnsi="Garamond" w:cs="Garamond"/>
        </w:rPr>
      </w:pPr>
      <w:r>
        <w:rPr>
          <w:rFonts w:cs="Garamond" w:ascii="Garamond" w:hAnsi="Garamond"/>
        </w:rPr>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Prevedere la presenza obbligatoria dell’Ambito Territoriale di riferimento, in qualità di soggetto capofila, di un soggetto del terzo settore, di un soggetto promotore dei tirocini e di un soggetto accreditato ai sensi della DGR n.136/2022.</w:t>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Essere composto da un numero minimo di 4 fino ad un massimo di 8 soggetti, individuati tra quelli sopra elencati, in funzione delle attività che si intendono realizzare;</w:t>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Presentare una sola proposta progettuale per la realizzazione di un Centro Territoriale di Inclusione, che eroghi le tre tipologie di azioni sopra indicate (A, B, C).</w:t>
      </w:r>
    </w:p>
    <w:p>
      <w:pPr>
        <w:pStyle w:val="Rtf2ListParagraph"/>
        <w:widowControl/>
        <w:numPr>
          <w:ilvl w:val="0"/>
          <w:numId w:val="2"/>
        </w:numPr>
        <w:bidi w:val="0"/>
        <w:spacing w:lineRule="auto" w:line="276"/>
        <w:ind w:left="786" w:right="0" w:hanging="360"/>
        <w:rPr/>
      </w:pPr>
      <w:r>
        <w:rPr>
          <w:rFonts w:cs="Garamond" w:ascii="Garamond" w:hAnsi="Garamond"/>
          <w:sz w:val="24"/>
          <w:szCs w:val="24"/>
        </w:rPr>
        <w:t>Ciascuno dei soggetti sopraelencati, pena l’esclusione, può partecipare ad un solo partenariato, ad eccezione delle Associazioni datoriali di categoria e dei Sindacati dei lavoratori nonché dei soggetti accreditati l’attivazione dei</w:t>
      </w:r>
      <w:r>
        <w:rPr>
          <w:rFonts w:cs="Garamond" w:ascii="Garamond" w:hAnsi="Garamond"/>
          <w:color w:val="FF0000"/>
          <w:sz w:val="24"/>
          <w:szCs w:val="24"/>
        </w:rPr>
        <w:t xml:space="preserve"> </w:t>
      </w:r>
      <w:r>
        <w:rPr>
          <w:rFonts w:cs="Garamond" w:ascii="Garamond" w:hAnsi="Garamond"/>
          <w:sz w:val="24"/>
          <w:szCs w:val="24"/>
        </w:rPr>
        <w:t>tirocini, quest’ultimi, possono partecipare ad un solo progetto per ogni provincia fino ad un massimo di tre province.</w:t>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l’Ambito Territoriale, pena l’esclusione, individua, mediante apposita manifestazione di interesse, i soggetti con cui realizzare il partenariato, tra quelli su indicati;</w:t>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I soggetti individuati per la costituzione del partenariato, in fase di presentazione della proposta progettuale, sottoscrivono, pena l’esclusione, una dichiarazione di intenti a costituirsi nell’ATS, con l’indicazione dei ruoli e delle attività di ciascun partner nell’ambito della realizzazione dell’intervento.</w:t>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In caso di approvazione del progetto, prima della data di sottoscrizione dell’Atto di concessione, ciascun raggruppamento deve essere formalmente costituito nella forma dell’ATS (mediante scrittura privata autenticata ai sensi dell’art.68 del D. Lgs. n.36/2023) conferendo mandato collettivo speciale con rappresentanza all’Ambito Territoriale, in qualità di capofila.</w:t>
      </w:r>
    </w:p>
    <w:p>
      <w:pPr>
        <w:pStyle w:val="Rtf2ListParagraph"/>
        <w:widowControl/>
        <w:numPr>
          <w:ilvl w:val="0"/>
          <w:numId w:val="2"/>
        </w:numPr>
        <w:bidi w:val="0"/>
        <w:spacing w:lineRule="auto" w:line="276"/>
        <w:ind w:left="786" w:right="0" w:hanging="360"/>
        <w:rPr>
          <w:rFonts w:ascii="Garamond" w:hAnsi="Garamond" w:cs="Garamond"/>
          <w:sz w:val="24"/>
          <w:szCs w:val="24"/>
        </w:rPr>
      </w:pPr>
      <w:r>
        <w:rPr>
          <w:rFonts w:cs="Garamond" w:ascii="Garamond" w:hAnsi="Garamond"/>
          <w:sz w:val="24"/>
          <w:szCs w:val="24"/>
        </w:rPr>
        <w:t>Il capofila è l’unico soggetto al quale l’Amministrazione eroga il finanziamento ed è altresì l’unico responsabile delle comunicazioni nei confronti dell’Amministrazione regionale.</w:t>
      </w:r>
    </w:p>
    <w:p>
      <w:pPr>
        <w:pStyle w:val="Rtf2ListParagraph"/>
        <w:widowControl/>
        <w:bidi w:val="0"/>
        <w:spacing w:lineRule="auto" w:line="276"/>
        <w:ind w:left="0" w:right="0" w:hanging="0"/>
        <w:rPr>
          <w:rFonts w:ascii="Garamond" w:hAnsi="Garamond"/>
          <w:color w:val="FF0000"/>
          <w:sz w:val="24"/>
          <w:szCs w:val="24"/>
        </w:rPr>
      </w:pPr>
      <w:r>
        <w:rPr>
          <w:rFonts w:ascii="Garamond" w:hAnsi="Garamond"/>
          <w:color w:val="FF0000"/>
          <w:sz w:val="24"/>
          <w:szCs w:val="24"/>
        </w:rPr>
      </w:r>
    </w:p>
    <w:p>
      <w:pPr>
        <w:pStyle w:val="Rtf2ListParagraph"/>
        <w:widowControl/>
        <w:bidi w:val="0"/>
        <w:spacing w:lineRule="auto" w:line="276"/>
        <w:ind w:left="0" w:right="0" w:hanging="0"/>
        <w:rPr/>
      </w:pPr>
      <w:r>
        <w:rPr>
          <w:rFonts w:cs="Garamond" w:ascii="Garamond" w:hAnsi="Garamond"/>
          <w:b/>
          <w:bCs/>
          <w:sz w:val="24"/>
          <w:szCs w:val="24"/>
        </w:rPr>
        <w:t xml:space="preserve">DATO ATTO </w:t>
      </w:r>
      <w:r>
        <w:rPr>
          <w:rFonts w:cs="Garamond" w:ascii="Garamond" w:hAnsi="Garamond"/>
          <w:b w:val="false"/>
          <w:bCs w:val="false"/>
          <w:sz w:val="24"/>
          <w:szCs w:val="24"/>
        </w:rPr>
        <w:t>che</w:t>
      </w:r>
      <w:r>
        <w:rPr>
          <w:rFonts w:cs="Garamond" w:ascii="Garamond" w:hAnsi="Garamond"/>
          <w:bCs/>
          <w:sz w:val="24"/>
          <w:szCs w:val="24"/>
        </w:rPr>
        <w:t xml:space="preserve"> la costituzione di un partenariato, previsto dalla presente procedura</w:t>
      </w:r>
      <w:r>
        <w:rPr>
          <w:rFonts w:ascii="Garamond" w:hAnsi="Garamond"/>
          <w:bCs/>
          <w:sz w:val="24"/>
          <w:szCs w:val="24"/>
        </w:rPr>
        <w:t>,</w:t>
      </w:r>
      <w:r>
        <w:rPr>
          <w:rFonts w:cs="Garamond" w:ascii="Garamond" w:hAnsi="Garamond"/>
          <w:bCs/>
          <w:sz w:val="24"/>
          <w:szCs w:val="24"/>
        </w:rPr>
        <w:t xml:space="preserve"> nelle fasi successive</w:t>
      </w:r>
      <w:r>
        <w:rPr>
          <w:rFonts w:ascii="Garamond" w:hAnsi="Garamond"/>
          <w:bCs/>
          <w:sz w:val="24"/>
          <w:szCs w:val="24"/>
        </w:rPr>
        <w:t>,</w:t>
      </w:r>
      <w:r>
        <w:rPr>
          <w:rFonts w:cs="Garamond" w:ascii="Garamond" w:hAnsi="Garamond"/>
          <w:bCs/>
          <w:sz w:val="24"/>
          <w:szCs w:val="24"/>
        </w:rPr>
        <w:t xml:space="preserve"> potrà essere realizzata e sottoscritta, al ricorrere delle condizioni, dall’Azienda Speciale Consortile Cava Costa d’Amalfi (A.S.C.C.C.A.) dell'Ambito S02, in via di sostituzione all'attuale modalità di gestione associata dei servizi, il quale diverrà l'automatico riferimento dei soggetti partner per tutti gli aspetti connessi all'attuazione del progetto. L’Azienda potrà altresì subentrare, al ricorrere delle condizioni, anche in fase di esecuzione del progetto;</w:t>
      </w:r>
    </w:p>
    <w:p>
      <w:pPr>
        <w:pStyle w:val="Rtf2ListParagraph"/>
        <w:widowControl/>
        <w:bidi w:val="0"/>
        <w:spacing w:lineRule="auto" w:line="276"/>
        <w:ind w:left="0" w:right="0" w:hanging="0"/>
        <w:rPr>
          <w:rFonts w:ascii="Garamond" w:hAnsi="Garamond" w:cs="Garamond"/>
          <w:bCs/>
          <w:sz w:val="24"/>
          <w:szCs w:val="24"/>
        </w:rPr>
      </w:pPr>
      <w:r>
        <w:rPr>
          <w:rFonts w:cs="Garamond" w:ascii="Garamond" w:hAnsi="Garamond"/>
          <w:bCs/>
          <w:sz w:val="24"/>
          <w:szCs w:val="24"/>
        </w:rPr>
      </w:r>
    </w:p>
    <w:p>
      <w:pPr>
        <w:pStyle w:val="Rtf2ListParagraph"/>
        <w:widowControl/>
        <w:bidi w:val="0"/>
        <w:spacing w:lineRule="auto" w:line="276"/>
        <w:ind w:left="0" w:right="0" w:hanging="0"/>
        <w:rPr/>
      </w:pPr>
      <w:r>
        <w:rPr>
          <w:rFonts w:cs="Garamond" w:ascii="Garamond" w:hAnsi="Garamond"/>
          <w:b/>
          <w:bCs/>
          <w:sz w:val="24"/>
          <w:szCs w:val="24"/>
        </w:rPr>
        <w:t>PRESO ATTO</w:t>
      </w:r>
      <w:r>
        <w:rPr>
          <w:rFonts w:cs="Garamond" w:ascii="Garamond" w:hAnsi="Garamond"/>
          <w:sz w:val="24"/>
          <w:szCs w:val="24"/>
        </w:rPr>
        <w:t xml:space="preserve"> del finanziamento complessivo assegnato all’Ambito Territoriale S02 pari a euro</w:t>
      </w:r>
      <w:r>
        <w:rPr>
          <w:rFonts w:cs="Garamond" w:ascii="Garamond" w:hAnsi="Garamond"/>
          <w:color w:val="FF0000"/>
          <w:sz w:val="24"/>
          <w:szCs w:val="24"/>
        </w:rPr>
        <w:t xml:space="preserve"> </w:t>
      </w:r>
      <w:r>
        <w:rPr>
          <w:rFonts w:cs="Garamond" w:ascii="Garamond" w:hAnsi="Garamond"/>
          <w:sz w:val="24"/>
          <w:szCs w:val="24"/>
        </w:rPr>
        <w:t>1.060.986,83;</w:t>
      </w:r>
    </w:p>
    <w:p>
      <w:pPr>
        <w:pStyle w:val="Rtf2ListParagraph"/>
        <w:widowControl/>
        <w:bidi w:val="0"/>
        <w:spacing w:lineRule="auto" w:line="276"/>
        <w:ind w:left="0" w:right="0" w:hanging="0"/>
        <w:rPr>
          <w:rFonts w:ascii="Garamond" w:hAnsi="Garamond" w:cs="Garamond"/>
          <w:sz w:val="24"/>
          <w:szCs w:val="24"/>
        </w:rPr>
      </w:pPr>
      <w:r>
        <w:rPr>
          <w:rFonts w:cs="Garamond" w:ascii="Garamond" w:hAnsi="Garamond"/>
          <w:sz w:val="24"/>
          <w:szCs w:val="24"/>
        </w:rPr>
      </w:r>
    </w:p>
    <w:p>
      <w:pPr>
        <w:pStyle w:val="Rtf2ListParagraph"/>
        <w:widowControl/>
        <w:bidi w:val="0"/>
        <w:spacing w:lineRule="auto" w:line="276"/>
        <w:ind w:left="0" w:right="0" w:hanging="0"/>
        <w:rPr/>
      </w:pPr>
      <w:r>
        <w:rPr>
          <w:rFonts w:cs="Garamond" w:ascii="Garamond" w:hAnsi="Garamond"/>
          <w:b/>
          <w:bCs/>
          <w:sz w:val="24"/>
          <w:szCs w:val="24"/>
        </w:rPr>
        <w:t>ACCLARATO</w:t>
      </w:r>
      <w:r>
        <w:rPr>
          <w:rFonts w:cs="Garamond" w:ascii="Garamond" w:hAnsi="Garamond"/>
          <w:sz w:val="24"/>
          <w:szCs w:val="24"/>
        </w:rPr>
        <w:t xml:space="preserve"> che è necessario procedere con avviso per la ricerca dei partner con i quali programmare le attività progettuali previste dall’avviso regionale; </w:t>
      </w:r>
    </w:p>
    <w:p>
      <w:pPr>
        <w:pStyle w:val="Rtf2ListParagraph"/>
        <w:widowControl/>
        <w:bidi w:val="0"/>
        <w:spacing w:lineRule="auto" w:line="276"/>
        <w:ind w:left="0" w:right="0" w:hanging="0"/>
        <w:rPr>
          <w:rFonts w:ascii="Garamond" w:hAnsi="Garamond" w:cs="Garamond"/>
          <w:sz w:val="24"/>
          <w:szCs w:val="24"/>
        </w:rPr>
      </w:pPr>
      <w:r>
        <w:rPr>
          <w:rFonts w:cs="Garamond" w:ascii="Garamond" w:hAnsi="Garamond"/>
          <w:sz w:val="24"/>
          <w:szCs w:val="24"/>
        </w:rPr>
      </w:r>
    </w:p>
    <w:p>
      <w:pPr>
        <w:pStyle w:val="Rtf2ListParagraph"/>
        <w:widowControl/>
        <w:bidi w:val="0"/>
        <w:spacing w:lineRule="auto" w:line="276"/>
        <w:ind w:left="0" w:right="0" w:hanging="0"/>
        <w:rPr/>
      </w:pPr>
      <w:r>
        <w:rPr>
          <w:rFonts w:cs="Garamond" w:ascii="Garamond" w:hAnsi="Garamond"/>
          <w:b/>
          <w:bCs/>
          <w:sz w:val="24"/>
          <w:szCs w:val="24"/>
        </w:rPr>
        <w:t>VISTO</w:t>
      </w:r>
      <w:r>
        <w:rPr>
          <w:rFonts w:cs="Garamond" w:ascii="Garamond" w:hAnsi="Garamond"/>
          <w:sz w:val="24"/>
          <w:szCs w:val="24"/>
        </w:rPr>
        <w:t xml:space="preserve"> il verbale del Coordinamento Istituzionale dell’Ambito S02 che in data 09/01/2025 dava indirizzo all’Ufficio di Piano di presentare la candidatura per la partecipazione dell’Avviso Pubblico “Campania Welfare”</w:t>
      </w:r>
      <w:r>
        <w:rPr>
          <w:rFonts w:ascii="Garamond" w:hAnsi="Garamond"/>
          <w:sz w:val="24"/>
          <w:szCs w:val="24"/>
        </w:rPr>
        <w:t>,</w:t>
      </w:r>
      <w:r>
        <w:rPr>
          <w:rFonts w:cs="Garamond" w:ascii="Garamond" w:hAnsi="Garamond"/>
          <w:sz w:val="24"/>
          <w:szCs w:val="24"/>
        </w:rPr>
        <w:t xml:space="preserve"> nonché disponeva un periodo di pubblicazione della manifestazione di interesse </w:t>
      </w:r>
      <w:r>
        <w:rPr>
          <w:rFonts w:cs="Garamond" w:ascii="Garamond" w:hAnsi="Garamond"/>
          <w:bCs/>
          <w:sz w:val="24"/>
          <w:szCs w:val="24"/>
        </w:rPr>
        <w:t>finalizzata alla costituzione di un partenariato</w:t>
      </w:r>
      <w:r>
        <w:rPr>
          <w:rFonts w:cs="Garamond" w:ascii="Garamond" w:hAnsi="Garamond"/>
          <w:sz w:val="24"/>
          <w:szCs w:val="24"/>
        </w:rPr>
        <w:t xml:space="preserve"> di n. 10 giorni, attesa l’imminente scadenza della candidatura; </w:t>
      </w:r>
    </w:p>
    <w:p>
      <w:pPr>
        <w:pStyle w:val="Rtf2ListParagraph"/>
        <w:widowControl/>
        <w:bidi w:val="0"/>
        <w:spacing w:lineRule="auto" w:line="276"/>
        <w:ind w:left="0" w:right="0" w:hanging="0"/>
        <w:rPr>
          <w:rFonts w:ascii="Garamond" w:hAnsi="Garamond"/>
          <w:color w:val="FF0000"/>
          <w:sz w:val="24"/>
          <w:szCs w:val="24"/>
        </w:rPr>
      </w:pPr>
      <w:r>
        <w:rPr>
          <w:rFonts w:ascii="Garamond" w:hAnsi="Garamond"/>
          <w:color w:val="FF0000"/>
          <w:sz w:val="24"/>
          <w:szCs w:val="24"/>
        </w:rPr>
      </w:r>
    </w:p>
    <w:p>
      <w:pPr>
        <w:pStyle w:val="Normal"/>
        <w:widowControl/>
        <w:bidi w:val="0"/>
        <w:spacing w:lineRule="auto" w:line="276"/>
        <w:ind w:left="0" w:right="0" w:hanging="0"/>
        <w:jc w:val="both"/>
        <w:rPr>
          <w:rFonts w:ascii="Garamond" w:hAnsi="Garamond" w:cs="Garamond"/>
          <w:b/>
          <w:b/>
          <w:bCs/>
        </w:rPr>
      </w:pPr>
      <w:r>
        <w:rPr>
          <w:rFonts w:cs="Garamond" w:ascii="Garamond" w:hAnsi="Garamond"/>
          <w:b/>
          <w:bCs/>
        </w:rPr>
        <w:t xml:space="preserve">VISTI: </w:t>
      </w:r>
    </w:p>
    <w:p>
      <w:pPr>
        <w:pStyle w:val="Rtf2rtf2Default"/>
        <w:bidi w:val="0"/>
        <w:spacing w:lineRule="auto" w:line="276" w:before="0" w:after="15"/>
        <w:ind w:left="0" w:right="0" w:hanging="0"/>
        <w:jc w:val="both"/>
        <w:rPr>
          <w:rFonts w:ascii="Garamond" w:hAnsi="Garamond" w:cs="Garamond"/>
          <w:color w:val="auto"/>
        </w:rPr>
      </w:pPr>
      <w:r>
        <w:rPr>
          <w:rFonts w:cs="Garamond" w:ascii="Garamond" w:hAnsi="Garamond"/>
          <w:color w:val="auto"/>
        </w:rPr>
        <w:t xml:space="preserve">- il DLgs n. 267/00e ss. mm. e ii; </w:t>
      </w:r>
    </w:p>
    <w:p>
      <w:pPr>
        <w:pStyle w:val="Rtf2rtf2Default"/>
        <w:bidi w:val="0"/>
        <w:spacing w:lineRule="auto" w:line="276" w:before="0" w:after="15"/>
        <w:ind w:left="0" w:right="0" w:hanging="0"/>
        <w:jc w:val="both"/>
        <w:rPr>
          <w:rFonts w:ascii="Garamond" w:hAnsi="Garamond" w:cs="Garamond"/>
          <w:color w:val="auto"/>
        </w:rPr>
      </w:pPr>
      <w:r>
        <w:rPr>
          <w:rFonts w:cs="Garamond" w:ascii="Garamond" w:hAnsi="Garamond"/>
          <w:color w:val="auto"/>
        </w:rPr>
        <w:t xml:space="preserve">- il DLgs. N. 50/2016 e ss. mm. e ii.; </w:t>
      </w:r>
    </w:p>
    <w:p>
      <w:pPr>
        <w:pStyle w:val="Rtf2rtf2Default"/>
        <w:bidi w:val="0"/>
        <w:spacing w:lineRule="auto" w:line="276" w:before="0" w:after="15"/>
        <w:ind w:left="0" w:right="0" w:hanging="0"/>
        <w:jc w:val="both"/>
        <w:rPr>
          <w:rFonts w:ascii="Garamond" w:hAnsi="Garamond" w:cs="Garamond"/>
          <w:color w:val="auto"/>
        </w:rPr>
      </w:pPr>
      <w:r>
        <w:rPr>
          <w:rFonts w:cs="Garamond" w:ascii="Garamond" w:hAnsi="Garamond"/>
          <w:color w:val="auto"/>
        </w:rPr>
        <w:t xml:space="preserve">- il Dlgs. N. 165/01 e ss. mm. e ii.; </w:t>
      </w:r>
    </w:p>
    <w:p>
      <w:pPr>
        <w:pStyle w:val="Rtf2rtf2Default"/>
        <w:bidi w:val="0"/>
        <w:spacing w:lineRule="auto" w:line="276" w:before="0" w:after="15"/>
        <w:ind w:left="0" w:right="0" w:hanging="0"/>
        <w:jc w:val="both"/>
        <w:rPr>
          <w:rFonts w:ascii="Garamond" w:hAnsi="Garamond" w:cs="Garamond"/>
          <w:color w:val="auto"/>
        </w:rPr>
      </w:pPr>
      <w:r>
        <w:rPr>
          <w:rFonts w:cs="Garamond" w:ascii="Garamond" w:hAnsi="Garamond"/>
          <w:color w:val="auto"/>
        </w:rPr>
        <w:t xml:space="preserve">- la legge 241/90e ss. mm. e ii.; </w:t>
      </w:r>
    </w:p>
    <w:p>
      <w:pPr>
        <w:pStyle w:val="Rtf2rtf2Default"/>
        <w:bidi w:val="0"/>
        <w:spacing w:lineRule="auto" w:line="276" w:before="0" w:after="15"/>
        <w:ind w:left="0" w:right="0" w:hanging="0"/>
        <w:jc w:val="both"/>
        <w:rPr>
          <w:rFonts w:ascii="Garamond" w:hAnsi="Garamond" w:cs="Garamond"/>
          <w:color w:val="auto"/>
        </w:rPr>
      </w:pPr>
      <w:r>
        <w:rPr>
          <w:rFonts w:cs="Garamond" w:ascii="Garamond" w:hAnsi="Garamond"/>
          <w:color w:val="auto"/>
        </w:rPr>
        <w:t xml:space="preserve">- la legge 328/00; </w:t>
      </w:r>
    </w:p>
    <w:p>
      <w:pPr>
        <w:pStyle w:val="Rtf2rtf2Default"/>
        <w:bidi w:val="0"/>
        <w:spacing w:lineRule="auto" w:line="276" w:before="0" w:after="15"/>
        <w:ind w:left="0" w:right="0" w:hanging="0"/>
        <w:jc w:val="both"/>
        <w:rPr>
          <w:rFonts w:ascii="Garamond" w:hAnsi="Garamond" w:cs="Garamond"/>
          <w:color w:val="auto"/>
        </w:rPr>
      </w:pPr>
      <w:r>
        <w:rPr>
          <w:rFonts w:cs="Garamond" w:ascii="Garamond" w:hAnsi="Garamond"/>
          <w:color w:val="auto"/>
        </w:rPr>
        <w:t xml:space="preserve">- la legge regionale n.11/07e ss. mm. e ii.; </w:t>
      </w:r>
    </w:p>
    <w:p>
      <w:pPr>
        <w:pStyle w:val="Rtf2rtf2Default"/>
        <w:tabs>
          <w:tab w:val="clear" w:pos="1134"/>
          <w:tab w:val="left" w:pos="426" w:leader="none"/>
        </w:tabs>
        <w:bidi w:val="0"/>
        <w:spacing w:lineRule="auto" w:line="276" w:before="0" w:after="15"/>
        <w:ind w:left="0" w:right="0" w:hanging="0"/>
        <w:jc w:val="both"/>
        <w:rPr>
          <w:rFonts w:ascii="Garamond" w:hAnsi="Garamond" w:cs="Garamond"/>
          <w:color w:val="auto"/>
        </w:rPr>
      </w:pPr>
      <w:r>
        <w:rPr>
          <w:rFonts w:cs="Garamond" w:ascii="Garamond" w:hAnsi="Garamond"/>
          <w:color w:val="auto"/>
        </w:rPr>
        <w:t>- l’avviso regionale Campania Welfare in esecuzione alla delibera di Giunta Regionale n. 160 del 10/04/2024</w:t>
      </w:r>
    </w:p>
    <w:p>
      <w:pPr>
        <w:pStyle w:val="Normal"/>
        <w:widowControl/>
        <w:bidi w:val="0"/>
        <w:spacing w:lineRule="auto" w:line="276"/>
        <w:ind w:left="0" w:right="0" w:hanging="0"/>
        <w:jc w:val="both"/>
        <w:rPr>
          <w:rFonts w:ascii="Garamond" w:hAnsi="Garamond" w:cs="Calibri"/>
          <w:color w:val="FF0000"/>
        </w:rPr>
      </w:pPr>
      <w:r>
        <w:rPr>
          <w:rFonts w:cs="Calibri" w:ascii="Garamond" w:hAnsi="Garamond"/>
          <w:color w:val="FF0000"/>
        </w:rPr>
      </w:r>
    </w:p>
    <w:p>
      <w:pPr>
        <w:pStyle w:val="Normal"/>
        <w:widowControl/>
        <w:bidi w:val="0"/>
        <w:spacing w:before="240" w:after="0"/>
        <w:ind w:left="720" w:right="0" w:hanging="0"/>
        <w:jc w:val="center"/>
        <w:rPr>
          <w:rFonts w:ascii="Garamond" w:hAnsi="Garamond" w:cs="Garamond"/>
          <w:b/>
          <w:b/>
          <w:bCs/>
          <w:kern w:val="2"/>
          <w:lang w:eastAsia="en-US"/>
        </w:rPr>
      </w:pPr>
      <w:r>
        <w:rPr>
          <w:rFonts w:cs="Garamond" w:ascii="Garamond" w:hAnsi="Garamond"/>
          <w:b/>
          <w:bCs/>
          <w:kern w:val="2"/>
          <w:lang w:eastAsia="en-US"/>
        </w:rPr>
        <w:t>DETERMINA</w:t>
      </w:r>
    </w:p>
    <w:p>
      <w:pPr>
        <w:pStyle w:val="Normal"/>
        <w:widowControl/>
        <w:bidi w:val="0"/>
        <w:spacing w:lineRule="auto" w:line="276" w:before="240" w:after="0"/>
        <w:ind w:left="720" w:right="0" w:hanging="0"/>
        <w:jc w:val="center"/>
        <w:rPr>
          <w:rFonts w:ascii="Garamond" w:hAnsi="Garamond" w:cs="Garamond"/>
          <w:b/>
          <w:b/>
          <w:bCs/>
          <w:kern w:val="2"/>
          <w:lang w:eastAsia="en-US"/>
        </w:rPr>
      </w:pPr>
      <w:r>
        <w:rPr>
          <w:rFonts w:cs="Garamond" w:ascii="Garamond" w:hAnsi="Garamond"/>
          <w:b/>
          <w:bCs/>
          <w:kern w:val="2"/>
          <w:lang w:eastAsia="en-US"/>
        </w:rPr>
      </w:r>
    </w:p>
    <w:p>
      <w:pPr>
        <w:pStyle w:val="Rtf2rtf2Default"/>
        <w:bidi w:val="0"/>
        <w:spacing w:lineRule="auto" w:line="276" w:before="0" w:after="178"/>
        <w:ind w:left="0" w:right="0" w:hanging="0"/>
        <w:jc w:val="both"/>
        <w:rPr/>
      </w:pPr>
      <w:r>
        <w:rPr>
          <w:rFonts w:cs="Garamond" w:ascii="Garamond" w:hAnsi="Garamond"/>
          <w:b/>
          <w:color w:val="auto"/>
        </w:rPr>
        <w:t>DI RICHIAMARE</w:t>
      </w:r>
      <w:r>
        <w:rPr>
          <w:rFonts w:cs="Garamond" w:ascii="Garamond" w:hAnsi="Garamond"/>
          <w:color w:val="auto"/>
        </w:rPr>
        <w:t xml:space="preserve"> le premesse quali parte integrante e sostanziale del presente atto; </w:t>
      </w:r>
    </w:p>
    <w:p>
      <w:pPr>
        <w:pStyle w:val="Rtf2rtf2Default"/>
        <w:bidi w:val="0"/>
        <w:spacing w:lineRule="auto" w:line="276"/>
        <w:ind w:left="0" w:right="0" w:hanging="0"/>
        <w:jc w:val="both"/>
        <w:rPr/>
      </w:pPr>
      <w:r>
        <w:rPr>
          <w:rFonts w:cs="Garamond" w:ascii="Garamond" w:hAnsi="Garamond"/>
          <w:b/>
          <w:color w:val="auto"/>
        </w:rPr>
        <w:t xml:space="preserve">DI APPROVARE </w:t>
      </w:r>
      <w:r>
        <w:rPr>
          <w:rFonts w:cs="Garamond" w:ascii="Garamond" w:hAnsi="Garamond"/>
          <w:bCs/>
          <w:color w:val="auto"/>
        </w:rPr>
        <w:t xml:space="preserve">la MANIFESTAZIONE DI INTERESSE </w:t>
      </w:r>
      <w:r>
        <w:rPr>
          <w:rFonts w:ascii="Garamond" w:hAnsi="Garamond"/>
          <w:bCs/>
          <w:color w:val="auto"/>
        </w:rPr>
        <w:t xml:space="preserve">FINALIZZATA ALLA COSTITUZIONE DI UN PARTENARIATO PER LA CO-PROGETTAZIONE E LA REALIZZAZIONE DEGLI INTERVENTI DALL’ AVVISO REGIONALE “ CAMPANIA WELFARE” EMANATO IN ATTUAZIONE DEL PR CAMPANIA FSE+2021/2027 – PRIORITA’ 3 INCLUSIONE SOCIALE-OBIETTIVO SPECIFICO ESO 4.8 – AZIONE 3.H.2- CAMPO INTERVENTO N.153 “PERCORSI DI INTEGRAZIONE E REINSERIMENTO NEL MONDO DEL LAVORO PER I SOGGETTI SVANTAGGIATI” – D.D. 1007 DEL 24/10/2024 e </w:t>
      </w:r>
      <w:r>
        <w:rPr>
          <w:rFonts w:ascii="Garamond" w:hAnsi="Garamond"/>
          <w:bCs/>
          <w:color w:val="auto"/>
        </w:rPr>
        <w:t xml:space="preserve">i </w:t>
      </w:r>
      <w:r>
        <w:rPr>
          <w:rFonts w:ascii="Garamond" w:hAnsi="Garamond"/>
          <w:bCs/>
          <w:color w:val="auto"/>
        </w:rPr>
        <w:t>relativi allegati c</w:t>
      </w:r>
      <w:r>
        <w:rPr>
          <w:rFonts w:ascii="Garamond" w:hAnsi="Garamond"/>
          <w:bCs/>
          <w:color w:val="auto"/>
        </w:rPr>
        <w:t xml:space="preserve">he </w:t>
      </w:r>
      <w:r>
        <w:rPr>
          <w:rFonts w:ascii="Garamond" w:hAnsi="Garamond"/>
          <w:bCs/>
          <w:color w:val="auto"/>
        </w:rPr>
        <w:t xml:space="preserve">formano parte integrante e sostanziale </w:t>
      </w:r>
      <w:r>
        <w:rPr>
          <w:rFonts w:ascii="Garamond" w:hAnsi="Garamond"/>
          <w:bCs/>
          <w:color w:val="auto"/>
        </w:rPr>
        <w:t>del presente atto</w:t>
      </w:r>
      <w:r>
        <w:rPr>
          <w:rFonts w:ascii="Garamond" w:hAnsi="Garamond"/>
          <w:bCs/>
          <w:color w:val="auto"/>
        </w:rPr>
        <w:t xml:space="preserve">; </w:t>
      </w:r>
    </w:p>
    <w:p>
      <w:pPr>
        <w:pStyle w:val="Rtf2rtf2Default"/>
        <w:bidi w:val="0"/>
        <w:spacing w:lineRule="auto" w:line="276"/>
        <w:ind w:left="0" w:right="0" w:hanging="0"/>
        <w:jc w:val="both"/>
        <w:rPr>
          <w:rFonts w:ascii="Garamond" w:hAnsi="Garamond"/>
          <w:bCs/>
          <w:color w:val="auto"/>
        </w:rPr>
      </w:pPr>
      <w:r>
        <w:rPr>
          <w:rFonts w:ascii="Garamond" w:hAnsi="Garamond"/>
          <w:bCs/>
          <w:color w:val="auto"/>
        </w:rPr>
      </w:r>
    </w:p>
    <w:p>
      <w:pPr>
        <w:pStyle w:val="Rtf2rtf2Default"/>
        <w:bidi w:val="0"/>
        <w:spacing w:lineRule="auto" w:line="276"/>
        <w:ind w:left="0" w:right="0" w:hanging="0"/>
        <w:jc w:val="both"/>
        <w:rPr/>
      </w:pPr>
      <w:r>
        <w:rPr>
          <w:rFonts w:ascii="Garamond" w:hAnsi="Garamond"/>
          <w:b/>
          <w:color w:val="auto"/>
        </w:rPr>
        <w:t>DI INDIRE</w:t>
      </w:r>
      <w:r>
        <w:rPr>
          <w:rFonts w:ascii="Garamond" w:hAnsi="Garamond"/>
          <w:bCs/>
          <w:color w:val="auto"/>
        </w:rPr>
        <w:t xml:space="preserve"> AVVISO PUBBLICO di MANIFESTAZIONE di INTERESSE per la COSTITUZIONE di un PARTENARIATO per la CO-PROGETTAZIONE e la realizzazione degli interventi previsti dall’avviso Regionale “CAMPANIA WELFARE” con l’Ambito Territoriale S02 comune capofila Cava de’ Tirreni; </w:t>
      </w:r>
    </w:p>
    <w:p>
      <w:pPr>
        <w:pStyle w:val="Rtf2rtf2Default"/>
        <w:bidi w:val="0"/>
        <w:spacing w:lineRule="auto" w:line="276"/>
        <w:ind w:left="0" w:right="0" w:hanging="0"/>
        <w:jc w:val="both"/>
        <w:rPr>
          <w:rFonts w:ascii="Garamond" w:hAnsi="Garamond"/>
          <w:bCs/>
          <w:color w:val="auto"/>
        </w:rPr>
      </w:pPr>
      <w:r>
        <w:rPr>
          <w:rFonts w:ascii="Garamond" w:hAnsi="Garamond"/>
          <w:bCs/>
          <w:color w:val="auto"/>
        </w:rPr>
      </w:r>
    </w:p>
    <w:p>
      <w:pPr>
        <w:pStyle w:val="Rtf2rtf2Default"/>
        <w:bidi w:val="0"/>
        <w:spacing w:lineRule="auto" w:line="276" w:before="0" w:after="176"/>
        <w:ind w:left="0" w:right="0" w:hanging="0"/>
        <w:jc w:val="both"/>
        <w:rPr/>
      </w:pPr>
      <w:r>
        <w:rPr>
          <w:rFonts w:cs="Garamond" w:ascii="Garamond" w:hAnsi="Garamond"/>
          <w:b/>
          <w:color w:val="auto"/>
        </w:rPr>
        <w:t xml:space="preserve">DI STABILIRE in </w:t>
      </w:r>
      <w:r>
        <w:rPr>
          <w:rFonts w:cs="Garamond" w:ascii="Garamond" w:hAnsi="Garamond"/>
          <w:bCs/>
          <w:color w:val="auto"/>
        </w:rPr>
        <w:t>10 gg i termini entro i quali andranno presentate le manifestazioni di interesse;</w:t>
      </w:r>
    </w:p>
    <w:p>
      <w:pPr>
        <w:pStyle w:val="Rtf2rtf2Default"/>
        <w:bidi w:val="0"/>
        <w:spacing w:lineRule="auto" w:line="276" w:before="0" w:after="176"/>
        <w:ind w:left="0" w:right="0" w:hanging="0"/>
        <w:jc w:val="both"/>
        <w:rPr/>
      </w:pPr>
      <w:r>
        <w:rPr>
          <w:rFonts w:cs="Garamond" w:ascii="Garamond" w:hAnsi="Garamond"/>
          <w:b/>
          <w:color w:val="auto"/>
        </w:rPr>
        <w:t>DI PROCEDERE</w:t>
      </w:r>
      <w:r>
        <w:rPr>
          <w:rFonts w:cs="Garamond" w:ascii="Garamond" w:hAnsi="Garamond"/>
          <w:bCs/>
          <w:color w:val="auto"/>
        </w:rPr>
        <w:t xml:space="preserve"> alla pubblicazione dell’avviso sul sito del Comune di Cava de’ Tirreni e dell’Ambito Territoriale S02 al fine di darne massima diffusione ai soggetti interessati; </w:t>
      </w:r>
    </w:p>
    <w:p>
      <w:pPr>
        <w:pStyle w:val="Rtf2rtf2Default"/>
        <w:bidi w:val="0"/>
        <w:spacing w:lineRule="auto" w:line="276"/>
        <w:ind w:left="0" w:right="0" w:hanging="0"/>
        <w:jc w:val="both"/>
        <w:rPr/>
      </w:pPr>
      <w:r>
        <w:rPr>
          <w:rFonts w:cs="Garamond" w:ascii="Garamond" w:hAnsi="Garamond"/>
          <w:b/>
          <w:color w:val="auto"/>
        </w:rPr>
        <w:t>DI ASSOLVERE</w:t>
      </w:r>
      <w:r>
        <w:rPr>
          <w:rFonts w:cs="Garamond" w:ascii="Garamond" w:hAnsi="Garamond"/>
          <w:color w:val="auto"/>
        </w:rPr>
        <w:t xml:space="preserve"> l'obbligo di pubblicazione del presente provvedimento, in adempimento alle disposizioni vigenti in materia di pubblicità, trasparenza e diffusione delle informazioni da parte delle pubbliche amministrazioni;</w:t>
      </w:r>
    </w:p>
    <w:p>
      <w:pPr>
        <w:pStyle w:val="Rtf2rtf2Default"/>
        <w:bidi w:val="0"/>
        <w:spacing w:lineRule="auto" w:line="276"/>
        <w:ind w:left="0" w:right="0" w:hanging="0"/>
        <w:jc w:val="both"/>
        <w:rPr>
          <w:rFonts w:ascii="Garamond" w:hAnsi="Garamond"/>
          <w:color w:val="auto"/>
        </w:rPr>
      </w:pPr>
      <w:r>
        <w:rPr>
          <w:rFonts w:ascii="Garamond" w:hAnsi="Garamond"/>
          <w:color w:val="auto"/>
        </w:rPr>
      </w:r>
    </w:p>
    <w:p>
      <w:pPr>
        <w:pStyle w:val="Rtf2rtf2Default"/>
        <w:bidi w:val="0"/>
        <w:spacing w:lineRule="auto" w:line="276"/>
        <w:ind w:left="0" w:right="0" w:hanging="0"/>
        <w:jc w:val="both"/>
        <w:rPr/>
      </w:pPr>
      <w:r>
        <w:rPr>
          <w:rFonts w:cs="Garamond" w:ascii="Garamond" w:hAnsi="Garamond"/>
          <w:b/>
          <w:color w:val="auto"/>
        </w:rPr>
        <w:t xml:space="preserve">DI PREVEDERE </w:t>
      </w:r>
      <w:r>
        <w:rPr>
          <w:rFonts w:cs="Garamond" w:ascii="Garamond" w:hAnsi="Garamond"/>
          <w:color w:val="auto"/>
        </w:rPr>
        <w:t>che il</w:t>
      </w:r>
      <w:r>
        <w:rPr>
          <w:rFonts w:cs="Garamond" w:ascii="Garamond" w:hAnsi="Garamond"/>
          <w:bCs/>
          <w:color w:val="auto"/>
        </w:rPr>
        <w:t xml:space="preserve"> partenariato, con riferimento all'Ambito Territoriale Sociale S02, potrà essere costituito e sottoscritto, al ricorrere delle condizioni, dall’Azienda Speciale Consortile Cava Costa d’Amalfi (A.S.C.C.C.A.) dell'Ambito S02, in via di sostituzione all'attuale modalità di gestione associata dei servizi, il quale diverrà l'automatico riferimento dei soggetti partner per tutti gli aspetti connessi all'attuazione del progetto. L’Azienda potrà altresì subentrare, al ricorrere delle condizioni, anche in fase di esecuzione del progetto.</w:t>
      </w:r>
    </w:p>
    <w:p>
      <w:pPr>
        <w:pStyle w:val="Rtf2rtf2Default"/>
        <w:bidi w:val="0"/>
        <w:spacing w:lineRule="auto" w:line="276"/>
        <w:ind w:left="0" w:right="0" w:hanging="0"/>
        <w:jc w:val="both"/>
        <w:rPr>
          <w:rFonts w:ascii="Garamond" w:hAnsi="Garamond" w:cs="Garamond"/>
          <w:bCs/>
          <w:color w:val="auto"/>
        </w:rPr>
      </w:pPr>
      <w:r>
        <w:rPr>
          <w:rFonts w:cs="Garamond" w:ascii="Garamond" w:hAnsi="Garamond"/>
          <w:bCs/>
          <w:color w:val="auto"/>
        </w:rPr>
      </w:r>
    </w:p>
    <w:p>
      <w:pPr>
        <w:pStyle w:val="Normal"/>
        <w:spacing w:lineRule="auto" w:line="276" w:before="0" w:after="0"/>
        <w:jc w:val="both"/>
        <w:rPr/>
      </w:pPr>
      <w:r>
        <w:rPr>
          <w:rFonts w:eastAsia="" w:cs="" w:ascii="Garamond" w:hAnsi="Garamond" w:cstheme="minorBidi" w:eastAsiaTheme="minorHAnsi"/>
          <w:b/>
          <w:sz w:val="24"/>
          <w:szCs w:val="24"/>
        </w:rPr>
        <w:t xml:space="preserve">DARE ATTO  </w:t>
      </w:r>
    </w:p>
    <w:p>
      <w:pPr>
        <w:pStyle w:val="Normal"/>
        <w:spacing w:lineRule="auto" w:line="276" w:before="0" w:after="0"/>
        <w:jc w:val="both"/>
        <w:rPr/>
      </w:pPr>
      <w:r>
        <w:rPr>
          <w:rFonts w:eastAsia="" w:cs="" w:ascii="Garamond" w:hAnsi="Garamond" w:cstheme="minorBidi" w:eastAsiaTheme="minorHAnsi"/>
          <w:b/>
          <w:bCs/>
          <w:color w:val="auto"/>
          <w:sz w:val="24"/>
          <w:szCs w:val="24"/>
        </w:rPr>
        <w:t xml:space="preserve">- </w:t>
      </w:r>
      <w:r>
        <w:rPr>
          <w:rFonts w:eastAsia="" w:cs="" w:ascii="Garamond" w:hAnsi="Garamond" w:cstheme="minorBidi" w:eastAsiaTheme="minorHAnsi"/>
          <w:bCs/>
          <w:color w:val="auto"/>
          <w:sz w:val="24"/>
          <w:szCs w:val="24"/>
        </w:rPr>
        <w:t>che il presente provvedimento non ha rilevanza contabile.</w:t>
      </w:r>
    </w:p>
    <w:p>
      <w:pPr>
        <w:pStyle w:val="Normal"/>
        <w:spacing w:lineRule="auto" w:line="276" w:before="0" w:after="0"/>
        <w:jc w:val="both"/>
        <w:rPr/>
      </w:pPr>
      <w:r>
        <w:rPr>
          <w:rFonts w:eastAsia="" w:cs="" w:ascii="Garamond" w:hAnsi="Garamond" w:cstheme="minorBidi" w:eastAsiaTheme="minorHAnsi"/>
          <w:sz w:val="24"/>
          <w:szCs w:val="24"/>
        </w:rPr>
        <w:t xml:space="preserve">- dell’insussistenza, allo stato attuale, in capo al responsabile del procedimento e del dirigente che sottoscrive il presente provvedimento, di situazioni di conflitto di interessi in relazione al procedimento, ai sensi dell’art. 6 bis della legge 241/90 e della Misura M03 del Piano triennale della prevenzione della corruzione.  </w:t>
      </w:r>
    </w:p>
    <w:p>
      <w:pPr>
        <w:pStyle w:val="Normal"/>
        <w:spacing w:lineRule="auto" w:line="276" w:before="0" w:after="0"/>
        <w:jc w:val="both"/>
        <w:rPr/>
      </w:pPr>
      <w:r>
        <w:rPr>
          <w:rFonts w:eastAsia="" w:cs="" w:ascii="Garamond" w:hAnsi="Garamond" w:cstheme="minorBidi" w:eastAsiaTheme="minorHAnsi"/>
          <w:sz w:val="24"/>
          <w:szCs w:val="24"/>
        </w:rPr>
        <w:t xml:space="preserve"> </w:t>
      </w:r>
    </w:p>
    <w:p>
      <w:pPr>
        <w:pStyle w:val="Normal"/>
        <w:spacing w:lineRule="auto" w:line="276" w:before="0" w:after="0"/>
        <w:jc w:val="both"/>
        <w:rPr/>
      </w:pPr>
      <w:r>
        <w:rPr>
          <w:rFonts w:eastAsia="Garamond" w:cs="Garamond" w:ascii="Garamond" w:hAnsi="Garamond"/>
          <w:b/>
          <w:bCs/>
          <w:iCs/>
          <w:color w:val="auto"/>
          <w:sz w:val="24"/>
          <w:szCs w:val="24"/>
        </w:rPr>
        <w:t>ACCERTARE</w:t>
      </w:r>
      <w:r>
        <w:rPr>
          <w:rFonts w:eastAsia="Garamond" w:cs="Garamond" w:ascii="Garamond" w:hAnsi="Garamond"/>
          <w:b w:val="false"/>
          <w:bCs w:val="false"/>
          <w:iCs/>
          <w:color w:val="auto"/>
          <w:sz w:val="24"/>
          <w:szCs w:val="24"/>
        </w:rPr>
        <w:t xml:space="preserve"> ai fini del controllo preventivo di regolarità amministrativa – contabile di cui all’art.147-bis, co. 1, del D.Lgs 267/2000, la regolarità tecnica del presente provvedimento in ordine alla regolarità, legittimità e correttezza dell’azione amministrativa, il cui parere favorevole è reso con la sottoscrizione del presente provvedimento da parte del responsabile del servizio;</w:t>
      </w:r>
    </w:p>
    <w:p>
      <w:pPr>
        <w:pStyle w:val="Normal"/>
        <w:spacing w:lineRule="auto" w:line="276" w:before="0" w:after="0"/>
        <w:jc w:val="both"/>
        <w:rPr/>
      </w:pPr>
      <w:r>
        <w:rPr>
          <w:rFonts w:eastAsia="" w:cs="" w:ascii="Garamond" w:hAnsi="Garamond" w:cstheme="minorBidi" w:eastAsiaTheme="minorHAnsi"/>
          <w:sz w:val="24"/>
          <w:szCs w:val="24"/>
        </w:rPr>
        <w:t xml:space="preserve"> </w:t>
      </w:r>
    </w:p>
    <w:p>
      <w:pPr>
        <w:pStyle w:val="Normal"/>
        <w:spacing w:lineRule="auto" w:line="276" w:before="0" w:after="0"/>
        <w:jc w:val="both"/>
        <w:rPr/>
      </w:pPr>
      <w:r>
        <w:rPr>
          <w:rFonts w:eastAsia="" w:cs="" w:ascii="Garamond" w:hAnsi="Garamond" w:cstheme="minorBidi" w:eastAsiaTheme="minorHAnsi"/>
          <w:b/>
          <w:bCs/>
          <w:color w:val="auto"/>
          <w:sz w:val="24"/>
          <w:szCs w:val="24"/>
        </w:rPr>
        <w:t>TRASMETTERE</w:t>
      </w:r>
      <w:r>
        <w:rPr>
          <w:rFonts w:eastAsia="" w:cs="" w:ascii="Garamond" w:hAnsi="Garamond" w:cstheme="minorBidi" w:eastAsiaTheme="minorHAnsi"/>
          <w:bCs/>
          <w:color w:val="auto"/>
          <w:sz w:val="24"/>
          <w:szCs w:val="24"/>
        </w:rPr>
        <w:t xml:space="preserve"> copia della presente determinazione all’Albo Pretorio del Comune di Cava de’ Tirreni, Ente Capofila.         </w:t>
      </w:r>
    </w:p>
    <w:p>
      <w:pPr>
        <w:pStyle w:val="Rtf2rtf2Default"/>
        <w:bidi w:val="0"/>
        <w:spacing w:lineRule="auto" w:line="276"/>
        <w:ind w:left="0" w:right="0" w:hanging="0"/>
        <w:jc w:val="both"/>
        <w:rPr>
          <w:rFonts w:ascii="Garamond" w:hAnsi="Garamond"/>
          <w:color w:val="FF0000"/>
        </w:rPr>
      </w:pPr>
      <w:r>
        <w:rPr>
          <w:rFonts w:ascii="Garamond" w:hAnsi="Garamond"/>
          <w:color w:val="FF0000"/>
        </w:rPr>
      </w:r>
    </w:p>
    <w:p>
      <w:pPr>
        <w:pStyle w:val="Normal"/>
        <w:widowControl/>
        <w:tabs>
          <w:tab w:val="clear" w:pos="1134"/>
          <w:tab w:val="left" w:pos="4536" w:leader="none"/>
          <w:tab w:val="left" w:pos="5103" w:leader="none"/>
        </w:tabs>
        <w:bidi w:val="0"/>
        <w:spacing w:lineRule="auto" w:line="276"/>
        <w:ind w:left="0" w:right="0" w:hanging="0"/>
        <w:jc w:val="center"/>
        <w:rPr>
          <w:rFonts w:ascii="Garamond" w:hAnsi="Garamond" w:cs="Garamond"/>
          <w:b/>
          <w:b/>
        </w:rPr>
      </w:pPr>
      <w:r>
        <w:rPr>
          <w:rFonts w:cs="Garamond" w:ascii="Garamond" w:hAnsi="Garamond"/>
          <w:b/>
        </w:rPr>
        <w:t xml:space="preserve">                                                    </w:t>
      </w:r>
      <w:r>
        <w:rPr>
          <w:rFonts w:cs="Garamond" w:ascii="Garamond" w:hAnsi="Garamond"/>
          <w:b/>
        </w:rPr>
        <w:t>Il Coordinatore</w:t>
      </w:r>
    </w:p>
    <w:p>
      <w:pPr>
        <w:pStyle w:val="Normal"/>
        <w:widowControl/>
        <w:bidi w:val="0"/>
        <w:ind w:left="0" w:right="0" w:hanging="0"/>
        <w:jc w:val="center"/>
        <w:rPr>
          <w:rFonts w:ascii="Garamond" w:hAnsi="Garamond" w:cs="Garamond"/>
          <w:b/>
          <w:b/>
        </w:rPr>
      </w:pPr>
      <w:r>
        <w:rPr>
          <w:rFonts w:cs="Garamond" w:ascii="Garamond" w:hAnsi="Garamond"/>
          <w:b/>
        </w:rPr>
        <w:t xml:space="preserve">                                                     </w:t>
      </w:r>
      <w:r>
        <w:rPr>
          <w:rFonts w:cs="Garamond" w:ascii="Garamond" w:hAnsi="Garamond"/>
          <w:b/>
        </w:rPr>
        <w:t>dell’Ufficio di Piano Ambito S02</w:t>
      </w:r>
    </w:p>
    <w:p>
      <w:pPr>
        <w:pStyle w:val="Normal"/>
        <w:widowControl/>
        <w:bidi w:val="0"/>
        <w:ind w:left="0" w:right="0" w:hanging="0"/>
        <w:jc w:val="center"/>
        <w:rPr/>
      </w:pPr>
      <w:r>
        <w:rPr>
          <w:rFonts w:cs="Garamond" w:ascii="Garamond" w:hAnsi="Garamond"/>
          <w:b/>
        </w:rPr>
        <w:t xml:space="preserve">                                                  </w:t>
      </w:r>
      <w:r>
        <w:rPr>
          <w:rFonts w:cs="Garamond" w:ascii="Garamond" w:hAnsi="Garamond"/>
          <w:b/>
        </w:rPr>
        <w:t>dott. Romeo Nesi</w:t>
      </w:r>
    </w:p>
    <w:sectPr>
      <w:headerReference w:type="default" r:id="rId2"/>
      <w:headerReference w:type="first" r:id="rId3"/>
      <w:type w:val="nextPage"/>
      <w:pgSz w:w="11906" w:h="16838"/>
      <w:pgMar w:left="1417" w:right="992" w:header="567" w:top="1417" w:footer="0" w:bottom="170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rFonts w:ascii="Arial" w:hAnsi="Arial" w:eastAsia="Times New Roman" w:cs="Arial"/>
        <w:sz w:val="24"/>
        <w:szCs w:val="24"/>
        <w:lang w:val="it-IT" w:eastAsia="it-IT" w:bidi="ar-SA"/>
      </w:rPr>
    </w:pPr>
    <w:r>
      <w:rPr>
        <w:rFonts w:eastAsia="Times New Roman" w:cs="Arial" w:ascii="Arial" w:hAnsi="Arial"/>
        <w:sz w:val="24"/>
        <w:szCs w:val="24"/>
        <w:lang w:val="it-IT" w:eastAsia="it-IT" w:bidi="ar-SA"/>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ind w:left="0" w:right="0" w:hanging="0"/>
      <w:jc w:val="both"/>
      <w:textAlignment w:val="auto"/>
      <w:rPr>
        <w:rFonts w:ascii="Calibri" w:hAnsi="Calibri" w:eastAsia="Times New Roman" w:cs="Times New Roman"/>
        <w:sz w:val="22"/>
        <w:szCs w:val="22"/>
        <w:lang w:val="en-US" w:eastAsia="en-US" w:bidi="ar-SA"/>
      </w:rPr>
    </w:pPr>
    <w:r>
      <w:rPr>
        <w:rFonts w:eastAsia="Times New Roman" w:cs="Times New Roman" w:ascii="Calibri" w:hAnsi="Calibri"/>
        <w:sz w:val="22"/>
        <w:szCs w:val="22"/>
        <w:lang w:val="en-US" w:eastAsia="en-US" w:bidi="ar-SA"/>
      </w:rPr>
    </w:r>
  </w:p>
  <w:p>
    <w:pPr>
      <w:pStyle w:val="Normal"/>
      <w:widowControl/>
      <w:bidi w:val="0"/>
      <w:spacing w:lineRule="auto" w:line="276"/>
      <w:ind w:left="0" w:right="0" w:hanging="0"/>
      <w:jc w:val="both"/>
      <w:textAlignment w:val="auto"/>
      <w:rPr>
        <w:rFonts w:ascii="Calibri" w:hAnsi="Calibri" w:eastAsia="Times New Roman" w:cs="Times New Roman"/>
        <w:sz w:val="22"/>
        <w:szCs w:val="22"/>
        <w:lang w:val="en-US" w:eastAsia="en-US" w:bidi="ar-SA"/>
      </w:rPr>
    </w:pPr>
    <w:r>
      <w:rPr>
        <w:rFonts w:eastAsia="Times New Roman" w:cs="Times New Roman" w:ascii="Calibri" w:hAnsi="Calibri"/>
        <w:sz w:val="22"/>
        <w:szCs w:val="22"/>
        <w:lang w:val="en-US" w:eastAsia="en-US" w:bidi="ar-SA"/>
      </w:rPr>
    </w:r>
  </w:p>
  <w:p>
    <w:pPr>
      <w:pStyle w:val="Normal"/>
      <w:widowControl/>
      <w:bidi w:val="0"/>
      <w:spacing w:lineRule="auto" w:line="276"/>
      <w:ind w:left="0" w:right="0" w:hanging="0"/>
      <w:jc w:val="both"/>
      <w:textAlignment w:val="auto"/>
      <w:rPr>
        <w:rFonts w:ascii="Calibri" w:hAnsi="Calibri" w:eastAsia="Times New Roman" w:cs="Times New Roman"/>
        <w:sz w:val="22"/>
        <w:szCs w:val="22"/>
        <w:lang w:val="en-US" w:eastAsia="en-US" w:bidi="ar-SA"/>
      </w:rPr>
    </w:pPr>
    <w:r>
      <w:rPr>
        <w:rFonts w:eastAsia="Times New Roman" w:cs="Times New Roman" w:ascii="Calibri" w:hAnsi="Calibri"/>
        <w:sz w:val="22"/>
        <w:szCs w:val="22"/>
        <w:lang w:val="en-US" w:eastAsia="en-US"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86"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870" w:hanging="360"/>
      </w:pPr>
      <w:rPr>
        <w:rFonts w:ascii="Symbol" w:hAnsi="Symbol" w:cs="Symbol" w:hint="default"/>
        <w:rFonts w:cs="Symbol"/>
      </w:rPr>
    </w:lvl>
    <w:lvl w:ilvl="1">
      <w:start w:val="1"/>
      <w:numFmt w:val="bullet"/>
      <w:lvlText w:val="o"/>
      <w:lvlJc w:val="left"/>
      <w:pPr>
        <w:ind w:left="1590" w:hanging="360"/>
      </w:pPr>
      <w:rPr>
        <w:rFonts w:ascii="Courier New" w:hAnsi="Courier New" w:cs="Courier New" w:hint="default"/>
        <w:rFonts w:cs="Courier New"/>
      </w:rPr>
    </w:lvl>
    <w:lvl w:ilvl="2">
      <w:start w:val="1"/>
      <w:numFmt w:val="bullet"/>
      <w:lvlText w:val=""/>
      <w:lvlJc w:val="left"/>
      <w:pPr>
        <w:ind w:left="2310" w:hanging="360"/>
      </w:pPr>
      <w:rPr>
        <w:rFonts w:ascii="Wingdings" w:hAnsi="Wingdings" w:cs="Wingdings" w:hint="default"/>
        <w:rFonts w:cs="Wingdings"/>
      </w:rPr>
    </w:lvl>
    <w:lvl w:ilvl="3">
      <w:start w:val="1"/>
      <w:numFmt w:val="bullet"/>
      <w:lvlText w:val=""/>
      <w:lvlJc w:val="left"/>
      <w:pPr>
        <w:ind w:left="3030" w:hanging="360"/>
      </w:pPr>
      <w:rPr>
        <w:rFonts w:ascii="Symbol" w:hAnsi="Symbol" w:cs="Symbol" w:hint="default"/>
        <w:rFonts w:cs="Symbol"/>
      </w:rPr>
    </w:lvl>
    <w:lvl w:ilvl="4">
      <w:start w:val="1"/>
      <w:numFmt w:val="bullet"/>
      <w:lvlText w:val="o"/>
      <w:lvlJc w:val="left"/>
      <w:pPr>
        <w:ind w:left="3750" w:hanging="360"/>
      </w:pPr>
      <w:rPr>
        <w:rFonts w:ascii="Courier New" w:hAnsi="Courier New" w:cs="Courier New" w:hint="default"/>
        <w:rFonts w:cs="Courier New"/>
      </w:rPr>
    </w:lvl>
    <w:lvl w:ilvl="5">
      <w:start w:val="1"/>
      <w:numFmt w:val="bullet"/>
      <w:lvlText w:val=""/>
      <w:lvlJc w:val="left"/>
      <w:pPr>
        <w:ind w:left="4470" w:hanging="360"/>
      </w:pPr>
      <w:rPr>
        <w:rFonts w:ascii="Wingdings" w:hAnsi="Wingdings" w:cs="Wingdings" w:hint="default"/>
        <w:rFonts w:cs="Wingdings"/>
      </w:rPr>
    </w:lvl>
    <w:lvl w:ilvl="6">
      <w:start w:val="1"/>
      <w:numFmt w:val="bullet"/>
      <w:lvlText w:val=""/>
      <w:lvlJc w:val="left"/>
      <w:pPr>
        <w:ind w:left="5190" w:hanging="360"/>
      </w:pPr>
      <w:rPr>
        <w:rFonts w:ascii="Symbol" w:hAnsi="Symbol" w:cs="Symbol" w:hint="default"/>
        <w:rFonts w:cs="Symbol"/>
      </w:rPr>
    </w:lvl>
    <w:lvl w:ilvl="7">
      <w:start w:val="1"/>
      <w:numFmt w:val="bullet"/>
      <w:lvlText w:val="o"/>
      <w:lvlJc w:val="left"/>
      <w:pPr>
        <w:ind w:left="5910" w:hanging="360"/>
      </w:pPr>
      <w:rPr>
        <w:rFonts w:ascii="Courier New" w:hAnsi="Courier New" w:cs="Courier New" w:hint="default"/>
        <w:rFonts w:cs="Courier New"/>
      </w:rPr>
    </w:lvl>
    <w:lvl w:ilvl="8">
      <w:start w:val="1"/>
      <w:numFmt w:val="bullet"/>
      <w:lvlText w:val=""/>
      <w:lvlJc w:val="left"/>
      <w:pPr>
        <w:ind w:left="663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113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pPrDefault>
  </w:docDefaults>
  <w:style w:type="paragraph" w:styleId="Normal">
    <w:name w:val="Normal"/>
    <w:qFormat/>
    <w:pPr>
      <w:widowControl w:val="false"/>
      <w:overflowPunct w:val="true"/>
      <w:bidi w:val="0"/>
      <w:jc w:val="left"/>
      <w:textAlignment w:val="auto"/>
    </w:pPr>
    <w:rPr>
      <w:rFonts w:ascii="Times New Roman" w:hAnsi="Times New Roman" w:eastAsia="Times New Roman" w:cs="Times New Roman"/>
      <w:color w:val="auto"/>
      <w:kern w:val="2"/>
      <w:sz w:val="24"/>
      <w:szCs w:val="24"/>
      <w:lang w:val="it-IT" w:eastAsia="it-IT" w:bidi="ar-SA"/>
    </w:rPr>
  </w:style>
  <w:style w:type="character" w:styleId="DefaultParagraphFont">
    <w:name w:val="Default Paragraph Font"/>
    <w:qFormat/>
    <w:rPr/>
  </w:style>
  <w:style w:type="character" w:styleId="Stiledidefault">
    <w:name w:val="Stile di default"/>
    <w:qFormat/>
    <w:rPr/>
  </w:style>
  <w:style w:type="character" w:styleId="IntestazioneCarattere">
    <w:name w:val="Intestazione Carattere"/>
    <w:basedOn w:val="DefaultParagraphFont"/>
    <w:qFormat/>
    <w:rPr>
      <w:rFonts w:ascii="Times New Roman" w:hAnsi="Times New Roman" w:cs="Times New Roman"/>
      <w:sz w:val="24"/>
      <w:szCs w:val="24"/>
    </w:rPr>
  </w:style>
  <w:style w:type="character" w:styleId="PidipaginaCarattere">
    <w:name w:val="Piè di pagina Carattere"/>
    <w:basedOn w:val="DefaultParagraphFont"/>
    <w:qFormat/>
    <w:rPr>
      <w:rFonts w:ascii="Times New Roman" w:hAnsi="Times New Roman" w:cs="Times New Roman"/>
      <w:sz w:val="24"/>
      <w:szCs w:val="24"/>
    </w:rPr>
  </w:style>
  <w:style w:type="character" w:styleId="CollegamentoInternet">
    <w:name w:val="Collegamento Internet"/>
    <w:basedOn w:val="DefaultParagraphFont"/>
    <w:rPr>
      <w:rFonts w:cs="Times New Roman"/>
      <w:color w:val="0563C1"/>
      <w:u w:val="single"/>
    </w:rPr>
  </w:style>
  <w:style w:type="character" w:styleId="Rtf1DefaultParagraphFont">
    <w:name w:val="rtf1 Default Paragraph Font"/>
    <w:qFormat/>
    <w:rPr/>
  </w:style>
  <w:style w:type="character" w:styleId="Rtf1Hyperlink">
    <w:name w:val="rtf1 Hyperlink"/>
    <w:basedOn w:val="Rtf1DefaultParagraphFont"/>
    <w:qFormat/>
    <w:rPr>
      <w:rFonts w:cs="Times New Roman"/>
      <w:color w:val="0563C1"/>
      <w:u w:val="single"/>
    </w:rPr>
  </w:style>
  <w:style w:type="character" w:styleId="Rtf2DefaultParagraphFont">
    <w:name w:val="rtf2 Default Paragraph Font"/>
    <w:qFormat/>
    <w:rPr/>
  </w:style>
  <w:style w:type="character" w:styleId="Carpredefinitoparagrafo1">
    <w:name w:val="Car. predefinito paragrafo1"/>
    <w:qFormat/>
    <w:rPr/>
  </w:style>
  <w:style w:type="character" w:styleId="CorpotestoCarattere">
    <w:name w:val="Corpo testo Carattere"/>
    <w:basedOn w:val="DefaultParagraphFont"/>
    <w:qFormat/>
    <w:rPr>
      <w:rFonts w:ascii="Calibri" w:hAnsi="Calibri" w:eastAsia="Segoe UI" w:cs="Calibri"/>
      <w:color w:val="000000"/>
      <w:kern w:val="2"/>
      <w:sz w:val="24"/>
      <w:szCs w:val="24"/>
    </w:rPr>
  </w:style>
  <w:style w:type="character" w:styleId="ListLabel1">
    <w:name w:val="ListLabel 1"/>
    <w:qFormat/>
    <w:rPr>
      <w:rFonts w:eastAsia="Times New Roman" w:cs="Times New Roman"/>
    </w:rPr>
  </w:style>
  <w:style w:type="character" w:styleId="ListLabel2">
    <w:name w:val="ListLabel 2"/>
    <w:qFormat/>
    <w:rPr>
      <w:rFonts w:ascii="Garamond" w:hAnsi="Garamond" w:cs="Wingdings"/>
      <w:sz w:val="24"/>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ascii="Garamond" w:hAnsi="Garamond" w:cs="Wingdings"/>
      <w:sz w:val="24"/>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Garamond" w:hAnsi="Garamond" w:cs="Wingdings"/>
      <w:sz w:val="24"/>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ascii="Garamond" w:hAnsi="Garamond" w:cs="Wingdings"/>
      <w:sz w:val="24"/>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widowControl w:val="false"/>
      <w:suppressAutoHyphens w:val="true"/>
      <w:spacing w:lineRule="auto" w:line="276" w:before="0" w:after="140"/>
      <w:jc w:val="left"/>
      <w:textAlignment w:val="baseline"/>
    </w:pPr>
    <w:rPr>
      <w:rFonts w:ascii="Calibri" w:hAnsi="Calibri" w:eastAsia="Segoe UI" w:cs="Calibri"/>
      <w:color w:val="000000"/>
      <w:kern w:val="2"/>
      <w:sz w:val="24"/>
      <w:szCs w:val="24"/>
      <w:lang w:val="it-IT" w:eastAsia="it-IT"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ocumentMap">
    <w:name w:val="DocumentMap"/>
    <w:qFormat/>
    <w:pPr>
      <w:widowControl/>
      <w:overflowPunct w:val="true"/>
      <w:bidi w:val="0"/>
      <w:spacing w:lineRule="auto" w:line="252" w:before="0" w:after="160"/>
      <w:jc w:val="left"/>
      <w:textAlignment w:val="auto"/>
    </w:pPr>
    <w:rPr>
      <w:rFonts w:ascii="Calibri" w:hAnsi="Calibri" w:eastAsia="Times New Roman" w:cs="Calibri"/>
      <w:color w:val="auto"/>
      <w:kern w:val="2"/>
      <w:sz w:val="22"/>
      <w:szCs w:val="22"/>
      <w:lang w:val="it-IT" w:eastAsia="it-IT" w:bidi="ar-SA"/>
    </w:rPr>
  </w:style>
  <w:style w:type="paragraph" w:styleId="Normale">
    <w:name w:val="[Normale]"/>
    <w:qFormat/>
    <w:pPr>
      <w:widowControl w:val="false"/>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overflowPunct w:val="true"/>
      <w:bidi w:val="0"/>
      <w:jc w:val="left"/>
      <w:textAlignment w:val="auto"/>
    </w:pPr>
    <w:rPr>
      <w:rFonts w:ascii="Arial" w:hAnsi="Arial" w:eastAsia="Times New Roman" w:cs="Arial"/>
      <w:color w:val="auto"/>
      <w:kern w:val="2"/>
      <w:sz w:val="24"/>
      <w:szCs w:val="24"/>
      <w:lang w:val="it-IT" w:eastAsia="it-IT" w:bidi="ar-SA"/>
    </w:rPr>
  </w:style>
  <w:style w:type="paragraph" w:styleId="Intestazione">
    <w:name w:val="Header"/>
    <w:basedOn w:val="Normal"/>
    <w:pPr>
      <w:widowControl w:val="false"/>
      <w:tabs>
        <w:tab w:val="clear" w:pos="1134"/>
        <w:tab w:val="center" w:pos="4819" w:leader="none"/>
        <w:tab w:val="right" w:pos="9638" w:leader="none"/>
      </w:tabs>
      <w:jc w:val="left"/>
      <w:textAlignment w:val="auto"/>
    </w:pPr>
    <w:rPr>
      <w:rFonts w:ascii="Times New Roman" w:hAnsi="Times New Roman" w:eastAsia="Times New Roman" w:cs="Times New Roman"/>
      <w:sz w:val="24"/>
      <w:szCs w:val="24"/>
      <w:lang w:val="it-IT" w:eastAsia="it-IT" w:bidi="ar-SA"/>
    </w:rPr>
  </w:style>
  <w:style w:type="paragraph" w:styleId="Pidipagina">
    <w:name w:val="Footer"/>
    <w:basedOn w:val="Normal"/>
    <w:pPr>
      <w:widowControl w:val="false"/>
      <w:tabs>
        <w:tab w:val="clear" w:pos="1134"/>
        <w:tab w:val="center" w:pos="4819" w:leader="none"/>
        <w:tab w:val="right" w:pos="9638" w:leader="none"/>
      </w:tabs>
      <w:jc w:val="left"/>
      <w:textAlignment w:val="auto"/>
    </w:pPr>
    <w:rPr>
      <w:rFonts w:ascii="Times New Roman" w:hAnsi="Times New Roman" w:eastAsia="Times New Roman" w:cs="Times New Roman"/>
      <w:sz w:val="24"/>
      <w:szCs w:val="24"/>
      <w:lang w:val="it-IT" w:eastAsia="it-IT" w:bidi="ar-SA"/>
    </w:rPr>
  </w:style>
  <w:style w:type="paragraph" w:styleId="TableGrid">
    <w:name w:val="Table Grid"/>
    <w:basedOn w:val="DocumentMap"/>
    <w:qFormat/>
    <w:pPr>
      <w:widowControl/>
      <w:jc w:val="left"/>
      <w:textAlignment w:val="auto"/>
    </w:pPr>
    <w:rPr>
      <w:rFonts w:ascii="Calibri" w:hAnsi="Calibri" w:eastAsia="Times New Roman" w:cs="Calibri"/>
      <w:sz w:val="22"/>
      <w:szCs w:val="22"/>
      <w:lang w:val="it-IT" w:eastAsia="it-IT" w:bidi="ar-SA"/>
    </w:rPr>
  </w:style>
  <w:style w:type="paragraph" w:styleId="Rtf1Normal">
    <w:name w:val="rtf1 Normal"/>
    <w:qFormat/>
    <w:pPr>
      <w:widowControl/>
      <w:overflowPunct w:val="true"/>
      <w:bidi w:val="0"/>
      <w:spacing w:lineRule="auto" w:line="276"/>
      <w:jc w:val="right"/>
      <w:textAlignment w:val="auto"/>
    </w:pPr>
    <w:rPr>
      <w:rFonts w:ascii="Calibri" w:hAnsi="Calibri" w:eastAsia="Times New Roman" w:cs="Calibri"/>
      <w:color w:val="auto"/>
      <w:kern w:val="2"/>
      <w:sz w:val="22"/>
      <w:szCs w:val="22"/>
      <w:lang w:val="it-IT" w:eastAsia="en-US" w:bidi="ar-SA"/>
    </w:rPr>
  </w:style>
  <w:style w:type="paragraph" w:styleId="Rtf1NormalTable">
    <w:name w:val="rtf1 Normal Table"/>
    <w:qFormat/>
    <w:pPr>
      <w:widowControl/>
      <w:overflowPunct w:val="true"/>
      <w:bidi w:val="0"/>
      <w:spacing w:lineRule="auto" w:line="252" w:before="0" w:after="160"/>
      <w:jc w:val="left"/>
      <w:textAlignment w:val="auto"/>
    </w:pPr>
    <w:rPr>
      <w:rFonts w:ascii="Calibri" w:hAnsi="Calibri" w:eastAsia="Times New Roman" w:cs="Calibri"/>
      <w:color w:val="auto"/>
      <w:kern w:val="2"/>
      <w:sz w:val="22"/>
      <w:szCs w:val="22"/>
      <w:lang w:val="it-IT" w:eastAsia="en-US" w:bidi="ar-SA"/>
    </w:rPr>
  </w:style>
  <w:style w:type="paragraph" w:styleId="Rtf1TableGrid">
    <w:name w:val="rtf1 Table Grid"/>
    <w:basedOn w:val="Rtf1NormalTable"/>
    <w:qFormat/>
    <w:pPr>
      <w:widowControl/>
      <w:jc w:val="left"/>
      <w:textAlignment w:val="auto"/>
    </w:pPr>
    <w:rPr>
      <w:rFonts w:ascii="Calibri" w:hAnsi="Calibri" w:eastAsia="Times New Roman" w:cs="Calibri"/>
      <w:sz w:val="22"/>
      <w:szCs w:val="22"/>
      <w:lang w:val="it-IT" w:eastAsia="en-US" w:bidi="ar-SA"/>
    </w:rPr>
  </w:style>
  <w:style w:type="paragraph" w:styleId="Rtf2Normal">
    <w:name w:val="rtf2 Normal"/>
    <w:qFormat/>
    <w:pPr>
      <w:widowControl/>
      <w:overflowPunct w:val="true"/>
      <w:bidi w:val="0"/>
      <w:jc w:val="left"/>
      <w:textAlignment w:val="auto"/>
    </w:pPr>
    <w:rPr>
      <w:rFonts w:ascii="Times New Roman" w:hAnsi="Times New Roman" w:eastAsia="Times New Roman" w:cs="Times New Roman"/>
      <w:color w:val="auto"/>
      <w:kern w:val="2"/>
      <w:sz w:val="24"/>
      <w:szCs w:val="24"/>
      <w:lang w:val="it-IT" w:eastAsia="it-IT" w:bidi="ar-SA"/>
    </w:rPr>
  </w:style>
  <w:style w:type="paragraph" w:styleId="Rtf2NormalTable">
    <w:name w:val="rtf2 Normal Table"/>
    <w:qFormat/>
    <w:pPr>
      <w:widowControl/>
      <w:overflowPunct w:val="true"/>
      <w:bidi w:val="0"/>
      <w:spacing w:lineRule="auto" w:line="252" w:before="0" w:after="160"/>
      <w:jc w:val="left"/>
      <w:textAlignment w:val="auto"/>
    </w:pPr>
    <w:rPr>
      <w:rFonts w:ascii="Calibri" w:hAnsi="Calibri" w:eastAsia="Times New Roman" w:cs="Calibri"/>
      <w:color w:val="auto"/>
      <w:kern w:val="2"/>
      <w:sz w:val="22"/>
      <w:szCs w:val="22"/>
      <w:lang w:val="it-IT" w:eastAsia="it-IT" w:bidi="ar-SA"/>
    </w:rPr>
  </w:style>
  <w:style w:type="paragraph" w:styleId="Rtf2rtf2Default">
    <w:name w:val="rtf2 rtf2 Default"/>
    <w:qFormat/>
    <w:pPr>
      <w:widowControl/>
      <w:overflowPunct w:val="true"/>
      <w:bidi w:val="0"/>
      <w:jc w:val="left"/>
      <w:textAlignment w:val="auto"/>
    </w:pPr>
    <w:rPr>
      <w:rFonts w:ascii="Calibri" w:hAnsi="Calibri" w:eastAsia="Times New Roman" w:cs="Calibri"/>
      <w:color w:val="000000"/>
      <w:kern w:val="2"/>
      <w:sz w:val="24"/>
      <w:szCs w:val="24"/>
      <w:lang w:val="it-IT" w:eastAsia="it-IT" w:bidi="ar-SA"/>
    </w:rPr>
  </w:style>
  <w:style w:type="paragraph" w:styleId="Rtf2rtf2rtf1rtf1rtf1rtf1rtf4ListParagraph">
    <w:name w:val="rtf2 rtf2 rtf1 rtf1 rtf1 rtf1 rtf4 List Paragraph"/>
    <w:basedOn w:val="Rtf2Normal"/>
    <w:qFormat/>
    <w:pPr>
      <w:widowControl/>
      <w:spacing w:lineRule="auto" w:line="252" w:before="0" w:after="160"/>
      <w:ind w:left="720" w:right="0" w:hanging="0"/>
      <w:contextualSpacing/>
      <w:jc w:val="left"/>
      <w:textAlignment w:val="auto"/>
    </w:pPr>
    <w:rPr>
      <w:rFonts w:ascii="Calibri" w:hAnsi="Calibri" w:eastAsia="Times New Roman" w:cs="Times New Roman"/>
      <w:sz w:val="22"/>
      <w:szCs w:val="22"/>
      <w:lang w:val="it-IT" w:eastAsia="en-US" w:bidi="ar-SA"/>
    </w:rPr>
  </w:style>
  <w:style w:type="paragraph" w:styleId="Rtf2ListParagraph">
    <w:name w:val="rtf2 List Paragraph"/>
    <w:basedOn w:val="Rtf2Normal"/>
    <w:qFormat/>
    <w:pPr>
      <w:widowControl w:val="false"/>
      <w:ind w:left="852" w:right="0" w:hanging="360"/>
      <w:jc w:val="both"/>
      <w:textAlignment w:val="auto"/>
    </w:pPr>
    <w:rPr>
      <w:rFonts w:ascii="Calibri" w:hAnsi="Calibri" w:eastAsia="Times New Roman" w:cs="Calibri"/>
      <w:sz w:val="22"/>
      <w:szCs w:val="22"/>
      <w:lang w:val="it-IT" w:eastAsia="en-US" w:bidi="ar-SA"/>
    </w:rPr>
  </w:style>
  <w:style w:type="paragraph" w:styleId="Rientrocorpodeltesto">
    <w:name w:val="Body Text Indent"/>
    <w:basedOn w:val="Normal"/>
    <w:pPr>
      <w:spacing w:before="0" w:after="120"/>
      <w:ind w:left="283" w:right="0" w:hanging="0"/>
    </w:pPr>
    <w:rPr>
      <w:rFonts w:eastAsia="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LibreOffice/6.2.3.2$Windows_X86_64 LibreOffice_project/aecc05fe267cc68dde00352a451aa867b3b546ac</Application>
  <Pages>4</Pages>
  <Words>1527</Words>
  <Characters>9244</Characters>
  <CharactersWithSpaces>10892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2025-01-13T09:44:00Z</dcterms:created>
  <dc:creator>TERESA POCINO</dc:creator>
  <dc:description/>
  <dc:language>it-IT</dc:language>
  <cp:lastModifiedBy/>
  <dcterms:modified xsi:type="dcterms:W3CDTF">2025-01-16T13:11:38Z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Massimo</vt:lpwstr>
  </property>
</Properties>
</file>